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0D83" w14:textId="4BBD9D09" w:rsidR="008901F3" w:rsidRDefault="00984C5F">
      <w:pPr>
        <w:spacing w:before="100"/>
        <w:ind w:left="120"/>
        <w:rPr>
          <w:rFonts w:ascii="Cambria"/>
          <w:sz w:val="32"/>
        </w:rPr>
      </w:pPr>
      <w:bookmarkStart w:id="0" w:name="Request_for_Proposal_(RFP)_for_Internet_"/>
      <w:bookmarkEnd w:id="0"/>
      <w:r>
        <w:rPr>
          <w:rFonts w:ascii="Cambria"/>
          <w:color w:val="365F91"/>
          <w:sz w:val="32"/>
        </w:rPr>
        <w:t xml:space="preserve">Request for Proposal (RFP) for </w:t>
      </w:r>
      <w:r w:rsidR="00811710">
        <w:rPr>
          <w:rFonts w:ascii="Cambria"/>
          <w:color w:val="365F91"/>
          <w:sz w:val="32"/>
        </w:rPr>
        <w:t>Fiber Internet Access</w:t>
      </w:r>
    </w:p>
    <w:p w14:paraId="304A4D15" w14:textId="77777777" w:rsidR="008901F3" w:rsidRDefault="00984C5F">
      <w:pPr>
        <w:pStyle w:val="Heading1"/>
        <w:spacing w:before="255"/>
      </w:pPr>
      <w:bookmarkStart w:id="1" w:name="Overview"/>
      <w:bookmarkEnd w:id="1"/>
      <w:r>
        <w:rPr>
          <w:color w:val="4F81BC"/>
        </w:rPr>
        <w:t>Overview</w:t>
      </w:r>
    </w:p>
    <w:p w14:paraId="0259B3A3" w14:textId="4AD39B01" w:rsidR="008901F3" w:rsidRDefault="00984C5F" w:rsidP="006B6B7A">
      <w:pPr>
        <w:pStyle w:val="BodyText"/>
        <w:spacing w:before="45" w:line="276" w:lineRule="auto"/>
        <w:ind w:left="119" w:right="215"/>
      </w:pPr>
      <w:r>
        <w:t xml:space="preserve">The </w:t>
      </w:r>
      <w:r w:rsidR="00A65891" w:rsidRPr="00A65891">
        <w:rPr>
          <w:highlight w:val="yellow"/>
        </w:rPr>
        <w:t>XX</w:t>
      </w:r>
      <w:r w:rsidR="006B6B7A" w:rsidRPr="00A65891">
        <w:rPr>
          <w:highlight w:val="yellow"/>
        </w:rPr>
        <w:t xml:space="preserve"> County Public Library</w:t>
      </w:r>
      <w:r>
        <w:t xml:space="preserve"> </w:t>
      </w:r>
      <w:r w:rsidR="00A65891">
        <w:t xml:space="preserve">(“The Library”) </w:t>
      </w:r>
      <w:r>
        <w:t xml:space="preserve">is now accepting proposals for </w:t>
      </w:r>
      <w:r w:rsidR="00811710">
        <w:t>fiber</w:t>
      </w:r>
      <w:r>
        <w:t xml:space="preserve"> Internet </w:t>
      </w:r>
      <w:r w:rsidR="00811710">
        <w:t>a</w:t>
      </w:r>
      <w:r>
        <w:t>ccess</w:t>
      </w:r>
      <w:r w:rsidR="00BC132D">
        <w:t xml:space="preserve"> for the </w:t>
      </w:r>
      <w:r>
        <w:t>period beginning July 1, 202</w:t>
      </w:r>
      <w:r w:rsidR="004B5A48">
        <w:t>5</w:t>
      </w:r>
      <w:r w:rsidR="009F794F">
        <w:t>,</w:t>
      </w:r>
      <w:r>
        <w:t xml:space="preserve"> and ending June 30, 202</w:t>
      </w:r>
      <w:r w:rsidR="004B5A48">
        <w:t>8</w:t>
      </w:r>
      <w:r>
        <w:t>.</w:t>
      </w:r>
      <w:r w:rsidR="006B6B7A">
        <w:t xml:space="preserve">  </w:t>
      </w:r>
    </w:p>
    <w:p w14:paraId="464D1D47" w14:textId="77777777" w:rsidR="008901F3" w:rsidRDefault="008901F3">
      <w:pPr>
        <w:pStyle w:val="BodyText"/>
        <w:spacing w:before="8"/>
        <w:rPr>
          <w:sz w:val="19"/>
        </w:rPr>
      </w:pPr>
    </w:p>
    <w:p w14:paraId="1768F4F4" w14:textId="5CEA6E4A" w:rsidR="008901F3" w:rsidRDefault="00984C5F">
      <w:pPr>
        <w:pStyle w:val="BodyText"/>
        <w:spacing w:before="0" w:line="276" w:lineRule="auto"/>
        <w:ind w:left="119" w:right="282"/>
      </w:pPr>
      <w:r>
        <w:t>The services requested in this document are part of the E-rate filing for the 202</w:t>
      </w:r>
      <w:r w:rsidR="004B5A48">
        <w:t>5</w:t>
      </w:r>
      <w:r>
        <w:t>–2</w:t>
      </w:r>
      <w:r w:rsidR="004B5A48">
        <w:t>6</w:t>
      </w:r>
      <w:r>
        <w:t xml:space="preserve"> </w:t>
      </w:r>
      <w:r w:rsidR="00A65891">
        <w:t>F</w:t>
      </w:r>
      <w:r>
        <w:t xml:space="preserve">unding </w:t>
      </w:r>
      <w:r w:rsidR="00A65891">
        <w:t>Y</w:t>
      </w:r>
      <w:r>
        <w:t xml:space="preserve">ear and are necessary for enhancing Internet access at our </w:t>
      </w:r>
      <w:r w:rsidR="00A65891">
        <w:t>Library</w:t>
      </w:r>
      <w:r>
        <w:t xml:space="preserve">. </w:t>
      </w:r>
      <w:r w:rsidR="00A65891">
        <w:t xml:space="preserve"> </w:t>
      </w:r>
      <w:r>
        <w:t xml:space="preserve">Information about the E-rate program can be </w:t>
      </w:r>
      <w:r w:rsidR="00A65891">
        <w:t>accessed</w:t>
      </w:r>
      <w:r>
        <w:t xml:space="preserve"> at </w:t>
      </w:r>
      <w:hyperlink r:id="rId7">
        <w:r>
          <w:rPr>
            <w:color w:val="0000FF"/>
            <w:u w:val="single" w:color="0000FF"/>
          </w:rPr>
          <w:t>https://www.usac.org/e-rate/</w:t>
        </w:r>
        <w:r>
          <w:t>.</w:t>
        </w:r>
      </w:hyperlink>
    </w:p>
    <w:p w14:paraId="3089FC0C" w14:textId="77777777" w:rsidR="008901F3" w:rsidRDefault="008901F3">
      <w:pPr>
        <w:pStyle w:val="BodyText"/>
        <w:spacing w:before="10"/>
        <w:rPr>
          <w:sz w:val="11"/>
        </w:rPr>
      </w:pPr>
    </w:p>
    <w:p w14:paraId="2C3B8A20" w14:textId="344BFD35" w:rsidR="008901F3" w:rsidRDefault="00984C5F" w:rsidP="006B6B7A">
      <w:pPr>
        <w:pStyle w:val="BodyText"/>
        <w:spacing w:before="56" w:line="276" w:lineRule="auto"/>
        <w:ind w:left="120" w:right="363"/>
      </w:pPr>
      <w:r>
        <w:t xml:space="preserve">The objective of this Request for Proposal (“RFP”) is to accomplish a fair, open, and competitive procurement in accordance with the Kentucky Local Model Procurement Code as outlined in KRS 45A. This RFP may be viewed at the </w:t>
      </w:r>
      <w:r w:rsidR="00A65891" w:rsidRPr="00A65891">
        <w:rPr>
          <w:highlight w:val="yellow"/>
        </w:rPr>
        <w:t>XX</w:t>
      </w:r>
      <w:r w:rsidR="00386E8A" w:rsidRPr="00A65891">
        <w:rPr>
          <w:highlight w:val="yellow"/>
        </w:rPr>
        <w:t xml:space="preserve"> County Public Library</w:t>
      </w:r>
      <w:r>
        <w:t xml:space="preserve"> located at </w:t>
      </w:r>
      <w:r w:rsidR="00A65891" w:rsidRPr="00A65891">
        <w:rPr>
          <w:highlight w:val="yellow"/>
        </w:rPr>
        <w:t>123 Street Address</w:t>
      </w:r>
      <w:r w:rsidR="00F64BB6" w:rsidRPr="00A65891">
        <w:rPr>
          <w:highlight w:val="yellow"/>
        </w:rPr>
        <w:t xml:space="preserve">, </w:t>
      </w:r>
      <w:r w:rsidR="00A65891" w:rsidRPr="00A65891">
        <w:rPr>
          <w:highlight w:val="yellow"/>
        </w:rPr>
        <w:t>City</w:t>
      </w:r>
      <w:r w:rsidR="00F64BB6" w:rsidRPr="00A65891">
        <w:rPr>
          <w:highlight w:val="yellow"/>
        </w:rPr>
        <w:t xml:space="preserve">, KY </w:t>
      </w:r>
      <w:r w:rsidR="00A65891" w:rsidRPr="00A65891">
        <w:rPr>
          <w:highlight w:val="yellow"/>
        </w:rPr>
        <w:t>Zip</w:t>
      </w:r>
      <w:r>
        <w:t xml:space="preserve">. </w:t>
      </w:r>
      <w:r w:rsidR="006B6B7A">
        <w:t xml:space="preserve"> </w:t>
      </w:r>
      <w:r w:rsidR="00A65891">
        <w:t>The Library</w:t>
      </w:r>
      <w:r>
        <w:t xml:space="preserve"> is a tax-exempt government entity.</w:t>
      </w:r>
    </w:p>
    <w:p w14:paraId="3AEE988D" w14:textId="77777777" w:rsidR="009F794F" w:rsidRDefault="009F794F">
      <w:pPr>
        <w:pStyle w:val="BodyText"/>
        <w:spacing w:before="9"/>
        <w:rPr>
          <w:sz w:val="19"/>
        </w:rPr>
      </w:pPr>
    </w:p>
    <w:p w14:paraId="302365E5" w14:textId="77777777" w:rsidR="008901F3" w:rsidRDefault="00984C5F">
      <w:pPr>
        <w:pStyle w:val="Heading1"/>
      </w:pPr>
      <w:bookmarkStart w:id="2" w:name="Due_Date"/>
      <w:bookmarkEnd w:id="2"/>
      <w:r>
        <w:rPr>
          <w:color w:val="4F81BC"/>
        </w:rPr>
        <w:t>Due Date</w:t>
      </w:r>
    </w:p>
    <w:p w14:paraId="5908BC43" w14:textId="469C5CDA" w:rsidR="008901F3" w:rsidRDefault="00984C5F">
      <w:pPr>
        <w:pStyle w:val="BodyText"/>
        <w:spacing w:before="45" w:line="276" w:lineRule="auto"/>
        <w:ind w:left="120"/>
      </w:pPr>
      <w:r>
        <w:t xml:space="preserve">The process of accepting proposals and choosing the successful proposer shall be by sealed proposals using the Local Model Procurement Code as outlined in KRS 45A. </w:t>
      </w:r>
      <w:r w:rsidR="00386E8A" w:rsidRPr="00386E8A">
        <w:rPr>
          <w:b/>
          <w:bCs/>
        </w:rPr>
        <w:t xml:space="preserve">Sealed proposals must be labeled, “Sealed Bid – Internet”, and will be received in person or by mail to the </w:t>
      </w:r>
      <w:r w:rsidR="00A65891" w:rsidRPr="00A65891">
        <w:rPr>
          <w:b/>
          <w:bCs/>
          <w:highlight w:val="yellow"/>
        </w:rPr>
        <w:t>xx</w:t>
      </w:r>
      <w:r w:rsidR="00386E8A" w:rsidRPr="00A65891">
        <w:rPr>
          <w:b/>
          <w:bCs/>
          <w:highlight w:val="yellow"/>
        </w:rPr>
        <w:t xml:space="preserve"> County Public Library</w:t>
      </w:r>
      <w:r w:rsidR="00386E8A" w:rsidRPr="00386E8A">
        <w:rPr>
          <w:b/>
          <w:bCs/>
        </w:rPr>
        <w:t xml:space="preserve">, </w:t>
      </w:r>
      <w:r w:rsidR="00386E8A" w:rsidRPr="00A71D6F">
        <w:rPr>
          <w:b/>
          <w:bCs/>
        </w:rPr>
        <w:t>until</w:t>
      </w:r>
      <w:r w:rsidRPr="00A71D6F">
        <w:rPr>
          <w:b/>
          <w:bCs/>
        </w:rPr>
        <w:t xml:space="preserve"> </w:t>
      </w:r>
      <w:r w:rsidRPr="00A71D6F">
        <w:rPr>
          <w:b/>
          <w:bCs/>
          <w:highlight w:val="yellow"/>
        </w:rPr>
        <w:t>5:00 PM EST</w:t>
      </w:r>
      <w:r w:rsidR="00386E8A" w:rsidRPr="00A71D6F">
        <w:rPr>
          <w:b/>
          <w:bCs/>
          <w:highlight w:val="yellow"/>
        </w:rPr>
        <w:t xml:space="preserve"> on </w:t>
      </w:r>
      <w:r w:rsidR="00A65891">
        <w:rPr>
          <w:b/>
          <w:bCs/>
          <w:highlight w:val="yellow"/>
        </w:rPr>
        <w:t>Month</w:t>
      </w:r>
      <w:r w:rsidR="00F64BB6">
        <w:rPr>
          <w:b/>
          <w:bCs/>
          <w:highlight w:val="yellow"/>
        </w:rPr>
        <w:t xml:space="preserve"> </w:t>
      </w:r>
      <w:r w:rsidR="00A65891">
        <w:rPr>
          <w:b/>
          <w:bCs/>
          <w:highlight w:val="yellow"/>
        </w:rPr>
        <w:t>xx</w:t>
      </w:r>
      <w:r w:rsidR="00386E8A" w:rsidRPr="00A71D6F">
        <w:rPr>
          <w:b/>
          <w:bCs/>
          <w:highlight w:val="yellow"/>
        </w:rPr>
        <w:t>, 202</w:t>
      </w:r>
      <w:r w:rsidR="00F64BB6" w:rsidRPr="00F64BB6">
        <w:rPr>
          <w:b/>
          <w:bCs/>
          <w:highlight w:val="yellow"/>
        </w:rPr>
        <w:t>5</w:t>
      </w:r>
      <w:r>
        <w:t xml:space="preserve">. </w:t>
      </w:r>
      <w:r w:rsidR="00A65891">
        <w:t>The Library</w:t>
      </w:r>
      <w:r>
        <w:t xml:space="preserve"> assumes no responsibility for delays caused by the US Postal Service or any other delivery service. It is the vendor’s responsibility to verify receipt of any correspondence with the Contact Person. Late proposals will not be accepted.</w:t>
      </w:r>
    </w:p>
    <w:p w14:paraId="3F2B3E6A" w14:textId="77777777" w:rsidR="008901F3" w:rsidRDefault="008901F3">
      <w:pPr>
        <w:pStyle w:val="BodyText"/>
        <w:spacing w:before="6"/>
        <w:rPr>
          <w:sz w:val="16"/>
        </w:rPr>
      </w:pPr>
    </w:p>
    <w:p w14:paraId="79064DCF" w14:textId="405A533E" w:rsidR="008901F3" w:rsidRDefault="00984C5F">
      <w:pPr>
        <w:pStyle w:val="BodyText"/>
        <w:spacing w:before="0" w:line="273" w:lineRule="auto"/>
        <w:ind w:left="120" w:right="595"/>
      </w:pPr>
      <w:r>
        <w:t xml:space="preserve">Only signed paper copies of proposals will be accepted. No proposals will be accepted by electronic means (e.g., fax or e-mail). </w:t>
      </w:r>
      <w:r w:rsidR="00A65891">
        <w:t>The Library</w:t>
      </w:r>
      <w:r>
        <w:t xml:space="preserve"> may reject all bids or cancel the procurement at any time.</w:t>
      </w:r>
    </w:p>
    <w:p w14:paraId="73B1A950" w14:textId="77777777" w:rsidR="00386E8A" w:rsidRPr="00386E8A" w:rsidRDefault="00386E8A">
      <w:pPr>
        <w:pStyle w:val="Heading1"/>
        <w:spacing w:before="89"/>
        <w:rPr>
          <w:color w:val="4F81BC"/>
          <w:sz w:val="22"/>
          <w:szCs w:val="22"/>
        </w:rPr>
      </w:pPr>
      <w:bookmarkStart w:id="3" w:name="Specifications"/>
      <w:bookmarkEnd w:id="3"/>
    </w:p>
    <w:p w14:paraId="2036A31A" w14:textId="47250EB2" w:rsidR="008901F3" w:rsidRDefault="00984C5F">
      <w:pPr>
        <w:pStyle w:val="Heading1"/>
        <w:spacing w:before="89"/>
      </w:pPr>
      <w:r>
        <w:rPr>
          <w:color w:val="4F81BC"/>
        </w:rPr>
        <w:t>Specifications</w:t>
      </w:r>
    </w:p>
    <w:p w14:paraId="6B1BDE3B" w14:textId="1352E991" w:rsidR="008901F3" w:rsidRDefault="00A65891">
      <w:pPr>
        <w:pStyle w:val="BodyText"/>
        <w:spacing w:before="45" w:line="276" w:lineRule="auto"/>
        <w:ind w:left="120" w:right="107"/>
      </w:pPr>
      <w:r>
        <w:t>The Library</w:t>
      </w:r>
      <w:r w:rsidR="00984C5F">
        <w:t xml:space="preserve"> seeks vendors to provide </w:t>
      </w:r>
      <w:r w:rsidR="00BC132D">
        <w:t>between</w:t>
      </w:r>
      <w:r w:rsidR="00984C5F">
        <w:t xml:space="preserve"> </w:t>
      </w:r>
      <w:r w:rsidR="00F64BB6">
        <w:t>1</w:t>
      </w:r>
      <w:r w:rsidR="006B6B7A">
        <w:t>00 Mbps</w:t>
      </w:r>
      <w:r w:rsidR="00BC132D">
        <w:t xml:space="preserve"> to </w:t>
      </w:r>
      <w:r w:rsidR="006B6B7A">
        <w:t>1</w:t>
      </w:r>
      <w:r w:rsidR="00BC132D">
        <w:t xml:space="preserve"> G</w:t>
      </w:r>
      <w:r w:rsidR="00984C5F">
        <w:t>bps fiber Internet access, with installation and fees for 5 static IP addresses, at our existing Library locations</w:t>
      </w:r>
      <w:r w:rsidR="004B5A48">
        <w:t xml:space="preserve"> for the p</w:t>
      </w:r>
      <w:r w:rsidR="004B5A48" w:rsidRPr="004B5A48">
        <w:t>eriod beginning July 1, 2025</w:t>
      </w:r>
      <w:r w:rsidR="004B5A48">
        <w:t>,</w:t>
      </w:r>
      <w:r w:rsidR="004B5A48" w:rsidRPr="004B5A48">
        <w:t xml:space="preserve"> and ending June 30, 2028</w:t>
      </w:r>
      <w:r w:rsidR="00984C5F">
        <w:t>. The locations requiring service include the following:</w:t>
      </w:r>
    </w:p>
    <w:p w14:paraId="099AF440" w14:textId="77777777" w:rsidR="006B6B7A" w:rsidRPr="006B6B7A" w:rsidRDefault="006B6B7A">
      <w:pPr>
        <w:pStyle w:val="BodyText"/>
        <w:spacing w:before="45" w:line="276" w:lineRule="auto"/>
        <w:ind w:left="120" w:right="107"/>
        <w:rPr>
          <w:sz w:val="20"/>
          <w:szCs w:val="20"/>
        </w:rPr>
      </w:pPr>
    </w:p>
    <w:p w14:paraId="45201F4B" w14:textId="60DEC781" w:rsidR="006B6B7A" w:rsidRPr="00A65891" w:rsidRDefault="00A65891" w:rsidP="006B6B7A">
      <w:pPr>
        <w:pStyle w:val="BodyText"/>
        <w:spacing w:before="45" w:line="276" w:lineRule="auto"/>
        <w:ind w:left="120" w:right="107"/>
        <w:rPr>
          <w:highlight w:val="yellow"/>
        </w:rPr>
      </w:pPr>
      <w:r w:rsidRPr="00A65891">
        <w:rPr>
          <w:highlight w:val="yellow"/>
        </w:rPr>
        <w:t xml:space="preserve">XX </w:t>
      </w:r>
      <w:r w:rsidR="006B6B7A" w:rsidRPr="00A65891">
        <w:rPr>
          <w:highlight w:val="yellow"/>
        </w:rPr>
        <w:t>County Public Library</w:t>
      </w:r>
    </w:p>
    <w:p w14:paraId="16FCA4C3" w14:textId="6ECFA475" w:rsidR="006B6B7A" w:rsidRPr="00A65891" w:rsidRDefault="00A65891" w:rsidP="006B6B7A">
      <w:pPr>
        <w:pStyle w:val="BodyText"/>
        <w:spacing w:before="45" w:line="276" w:lineRule="auto"/>
        <w:ind w:left="120" w:right="107"/>
        <w:rPr>
          <w:highlight w:val="yellow"/>
        </w:rPr>
      </w:pPr>
      <w:r w:rsidRPr="00A65891">
        <w:rPr>
          <w:highlight w:val="yellow"/>
        </w:rPr>
        <w:t>123 Street Address</w:t>
      </w:r>
    </w:p>
    <w:p w14:paraId="66988A7E" w14:textId="39F251AD" w:rsidR="004B5A48" w:rsidRPr="00A65891" w:rsidRDefault="00A65891" w:rsidP="006B6B7A">
      <w:pPr>
        <w:pStyle w:val="BodyText"/>
        <w:spacing w:before="45" w:line="276" w:lineRule="auto"/>
        <w:ind w:left="120" w:right="107"/>
        <w:rPr>
          <w:highlight w:val="yellow"/>
        </w:rPr>
      </w:pPr>
      <w:r w:rsidRPr="00A65891">
        <w:rPr>
          <w:highlight w:val="yellow"/>
        </w:rPr>
        <w:t>City</w:t>
      </w:r>
      <w:r w:rsidR="004B5A48" w:rsidRPr="00A65891">
        <w:rPr>
          <w:highlight w:val="yellow"/>
        </w:rPr>
        <w:t xml:space="preserve">, KY </w:t>
      </w:r>
      <w:r w:rsidRPr="00A65891">
        <w:rPr>
          <w:highlight w:val="yellow"/>
        </w:rPr>
        <w:t>Zip</w:t>
      </w:r>
    </w:p>
    <w:p w14:paraId="0FD4375D" w14:textId="77777777" w:rsidR="006B6B7A" w:rsidRPr="00A65891" w:rsidRDefault="006B6B7A">
      <w:pPr>
        <w:pStyle w:val="BodyText"/>
        <w:spacing w:before="0" w:line="276" w:lineRule="auto"/>
        <w:ind w:left="120" w:right="7412"/>
        <w:rPr>
          <w:sz w:val="20"/>
          <w:szCs w:val="20"/>
          <w:highlight w:val="yellow"/>
        </w:rPr>
      </w:pPr>
    </w:p>
    <w:p w14:paraId="11CC4076" w14:textId="4AD65A37" w:rsidR="004B5A48" w:rsidRPr="00A65891" w:rsidRDefault="00A65891">
      <w:pPr>
        <w:pStyle w:val="BodyText"/>
        <w:spacing w:before="38"/>
        <w:ind w:left="120"/>
        <w:rPr>
          <w:highlight w:val="yellow"/>
        </w:rPr>
      </w:pPr>
      <w:r w:rsidRPr="00A65891">
        <w:rPr>
          <w:highlight w:val="yellow"/>
        </w:rPr>
        <w:t>xx</w:t>
      </w:r>
      <w:r w:rsidR="006B6B7A" w:rsidRPr="00A65891">
        <w:rPr>
          <w:highlight w:val="yellow"/>
        </w:rPr>
        <w:t xml:space="preserve"> </w:t>
      </w:r>
      <w:r w:rsidR="00F64BB6" w:rsidRPr="00A65891">
        <w:rPr>
          <w:highlight w:val="yellow"/>
        </w:rPr>
        <w:t>Branch</w:t>
      </w:r>
      <w:r w:rsidR="006B6B7A" w:rsidRPr="00A65891">
        <w:rPr>
          <w:highlight w:val="yellow"/>
        </w:rPr>
        <w:t xml:space="preserve"> Library</w:t>
      </w:r>
    </w:p>
    <w:p w14:paraId="60C481A1" w14:textId="77BF63F9" w:rsidR="006B6B7A" w:rsidRPr="00A65891" w:rsidRDefault="00A65891" w:rsidP="004B5A48">
      <w:pPr>
        <w:pStyle w:val="BodyText"/>
        <w:spacing w:before="38"/>
        <w:ind w:left="120"/>
        <w:rPr>
          <w:highlight w:val="yellow"/>
        </w:rPr>
      </w:pPr>
      <w:r w:rsidRPr="00A65891">
        <w:rPr>
          <w:highlight w:val="yellow"/>
        </w:rPr>
        <w:t>456 Street Address</w:t>
      </w:r>
      <w:r w:rsidR="006B6B7A" w:rsidRPr="00A65891">
        <w:rPr>
          <w:highlight w:val="yellow"/>
        </w:rPr>
        <w:tab/>
      </w:r>
    </w:p>
    <w:p w14:paraId="332FA3E4" w14:textId="54D35F61" w:rsidR="004B5A48" w:rsidRDefault="00A65891" w:rsidP="004B5A48">
      <w:pPr>
        <w:pStyle w:val="BodyText"/>
        <w:spacing w:before="38"/>
        <w:ind w:left="120"/>
      </w:pPr>
      <w:r w:rsidRPr="00A65891">
        <w:rPr>
          <w:highlight w:val="yellow"/>
        </w:rPr>
        <w:t>City</w:t>
      </w:r>
      <w:r w:rsidR="006B6B7A" w:rsidRPr="00A65891">
        <w:rPr>
          <w:highlight w:val="yellow"/>
        </w:rPr>
        <w:t xml:space="preserve">, KY </w:t>
      </w:r>
      <w:r w:rsidRPr="00A65891">
        <w:rPr>
          <w:highlight w:val="yellow"/>
        </w:rPr>
        <w:t>Zip</w:t>
      </w:r>
    </w:p>
    <w:p w14:paraId="2868B3A5" w14:textId="77777777" w:rsidR="008901F3" w:rsidRDefault="008901F3">
      <w:pPr>
        <w:pStyle w:val="BodyText"/>
        <w:spacing w:before="11"/>
        <w:rPr>
          <w:sz w:val="19"/>
        </w:rPr>
      </w:pPr>
    </w:p>
    <w:p w14:paraId="530697C1" w14:textId="24A31925" w:rsidR="008901F3" w:rsidRDefault="00984C5F">
      <w:pPr>
        <w:pStyle w:val="BodyText"/>
        <w:spacing w:before="1" w:line="276" w:lineRule="auto"/>
        <w:ind w:left="119" w:right="150"/>
      </w:pPr>
      <w:r>
        <w:t xml:space="preserve">Proposals must state all recurring and non-recurring costs to </w:t>
      </w:r>
      <w:r w:rsidR="00A65891">
        <w:t>the Library</w:t>
      </w:r>
      <w:r>
        <w:t xml:space="preserve"> associated with the proposed service. It is recommended that a </w:t>
      </w:r>
      <w:r w:rsidR="004907F7">
        <w:t xml:space="preserve">site </w:t>
      </w:r>
      <w:r>
        <w:t>review be made prior to submitting a bid.</w:t>
      </w:r>
    </w:p>
    <w:p w14:paraId="7A82DCD1" w14:textId="77777777" w:rsidR="00F64BB6" w:rsidRDefault="00F64BB6">
      <w:pPr>
        <w:pStyle w:val="BodyText"/>
        <w:spacing w:before="1" w:line="276" w:lineRule="auto"/>
        <w:ind w:left="119" w:right="150"/>
      </w:pPr>
    </w:p>
    <w:p w14:paraId="66CFD972" w14:textId="20A160A5" w:rsidR="008901F3" w:rsidRDefault="00984C5F">
      <w:pPr>
        <w:pStyle w:val="Heading1"/>
      </w:pPr>
      <w:bookmarkStart w:id="4" w:name="Scope"/>
      <w:bookmarkEnd w:id="4"/>
      <w:r>
        <w:rPr>
          <w:color w:val="4F81BC"/>
        </w:rPr>
        <w:lastRenderedPageBreak/>
        <w:t>Scope</w:t>
      </w:r>
    </w:p>
    <w:p w14:paraId="4ED5C5E7" w14:textId="77777777" w:rsidR="008901F3" w:rsidRDefault="00984C5F">
      <w:pPr>
        <w:pStyle w:val="ListParagraph"/>
        <w:numPr>
          <w:ilvl w:val="0"/>
          <w:numId w:val="1"/>
        </w:numPr>
        <w:tabs>
          <w:tab w:val="left" w:pos="841"/>
        </w:tabs>
        <w:spacing w:before="45"/>
      </w:pPr>
      <w:r>
        <w:t>The chosen Internet provider(s) shall provide the following</w:t>
      </w:r>
      <w:r>
        <w:rPr>
          <w:spacing w:val="-4"/>
        </w:rPr>
        <w:t xml:space="preserve"> </w:t>
      </w:r>
      <w:r>
        <w:t>services:</w:t>
      </w:r>
    </w:p>
    <w:p w14:paraId="7A160070" w14:textId="4965D743" w:rsidR="008901F3" w:rsidRDefault="00984C5F">
      <w:pPr>
        <w:pStyle w:val="ListParagraph"/>
        <w:numPr>
          <w:ilvl w:val="1"/>
          <w:numId w:val="1"/>
        </w:numPr>
        <w:tabs>
          <w:tab w:val="left" w:pos="1561"/>
        </w:tabs>
        <w:spacing w:line="276" w:lineRule="auto"/>
        <w:ind w:right="119"/>
      </w:pPr>
      <w:r>
        <w:t>At least 1</w:t>
      </w:r>
      <w:r w:rsidR="00F64BB6">
        <w:t>00 mega</w:t>
      </w:r>
      <w:r>
        <w:t>bit per second of duplex business class of Internet transit.</w:t>
      </w:r>
    </w:p>
    <w:p w14:paraId="391BBA81" w14:textId="77777777" w:rsidR="008901F3" w:rsidRDefault="00984C5F">
      <w:pPr>
        <w:pStyle w:val="ListParagraph"/>
        <w:numPr>
          <w:ilvl w:val="1"/>
          <w:numId w:val="1"/>
        </w:numPr>
        <w:tabs>
          <w:tab w:val="left" w:pos="1561"/>
        </w:tabs>
        <w:spacing w:before="0" w:line="268" w:lineRule="exact"/>
        <w:ind w:hanging="361"/>
      </w:pPr>
      <w:r>
        <w:t>Connectivity via one-gigabit Ethernet</w:t>
      </w:r>
      <w:r>
        <w:rPr>
          <w:spacing w:val="-4"/>
        </w:rPr>
        <w:t xml:space="preserve"> </w:t>
      </w:r>
      <w:r>
        <w:t>interface.</w:t>
      </w:r>
    </w:p>
    <w:p w14:paraId="61A08B29" w14:textId="77777777" w:rsidR="008901F3" w:rsidRDefault="00984C5F">
      <w:pPr>
        <w:pStyle w:val="ListParagraph"/>
        <w:numPr>
          <w:ilvl w:val="1"/>
          <w:numId w:val="1"/>
        </w:numPr>
        <w:tabs>
          <w:tab w:val="left" w:pos="1561"/>
        </w:tabs>
        <w:ind w:hanging="362"/>
      </w:pPr>
      <w:r>
        <w:t>Bandwidth 24 hours per day, 365 days per</w:t>
      </w:r>
      <w:r>
        <w:rPr>
          <w:spacing w:val="-6"/>
        </w:rPr>
        <w:t xml:space="preserve"> </w:t>
      </w:r>
      <w:r>
        <w:t>year.</w:t>
      </w:r>
    </w:p>
    <w:p w14:paraId="670795EF" w14:textId="77777777" w:rsidR="008901F3" w:rsidRDefault="00984C5F">
      <w:pPr>
        <w:pStyle w:val="ListParagraph"/>
        <w:numPr>
          <w:ilvl w:val="1"/>
          <w:numId w:val="1"/>
        </w:numPr>
        <w:tabs>
          <w:tab w:val="left" w:pos="1560"/>
        </w:tabs>
        <w:spacing w:before="39"/>
        <w:ind w:left="1559"/>
      </w:pPr>
      <w:r>
        <w:t>Network engineering support 24 hours per day, 365 days per</w:t>
      </w:r>
      <w:r>
        <w:rPr>
          <w:spacing w:val="-14"/>
        </w:rPr>
        <w:t xml:space="preserve"> </w:t>
      </w:r>
      <w:r>
        <w:t>year.</w:t>
      </w:r>
    </w:p>
    <w:p w14:paraId="290FDD33" w14:textId="4C38CAAA" w:rsidR="008901F3" w:rsidRDefault="00984C5F">
      <w:pPr>
        <w:pStyle w:val="ListParagraph"/>
        <w:numPr>
          <w:ilvl w:val="1"/>
          <w:numId w:val="1"/>
        </w:numPr>
        <w:tabs>
          <w:tab w:val="left" w:pos="1559"/>
          <w:tab w:val="left" w:pos="1560"/>
        </w:tabs>
        <w:spacing w:line="276" w:lineRule="auto"/>
        <w:ind w:left="1559" w:right="210"/>
      </w:pPr>
      <w:r>
        <w:t xml:space="preserve">Network monitoring capability and notification to </w:t>
      </w:r>
      <w:r w:rsidR="0011119F">
        <w:t>the Library</w:t>
      </w:r>
      <w:r>
        <w:t xml:space="preserve"> at the point of any disruption of service.</w:t>
      </w:r>
    </w:p>
    <w:p w14:paraId="60A5AC2A" w14:textId="77777777" w:rsidR="008901F3" w:rsidRDefault="00984C5F">
      <w:pPr>
        <w:pStyle w:val="ListParagraph"/>
        <w:numPr>
          <w:ilvl w:val="1"/>
          <w:numId w:val="1"/>
        </w:numPr>
        <w:tabs>
          <w:tab w:val="left" w:pos="1559"/>
          <w:tab w:val="left" w:pos="1560"/>
        </w:tabs>
        <w:spacing w:before="0" w:line="268" w:lineRule="exact"/>
        <w:ind w:left="1559" w:hanging="361"/>
      </w:pPr>
      <w:r>
        <w:t>Web-based bandwidth utilization</w:t>
      </w:r>
      <w:r>
        <w:rPr>
          <w:spacing w:val="-4"/>
        </w:rPr>
        <w:t xml:space="preserve"> </w:t>
      </w:r>
      <w:r>
        <w:t>reporting.</w:t>
      </w:r>
    </w:p>
    <w:p w14:paraId="4ECAC1C4" w14:textId="77777777" w:rsidR="008901F3" w:rsidRDefault="00984C5F">
      <w:pPr>
        <w:pStyle w:val="ListParagraph"/>
        <w:numPr>
          <w:ilvl w:val="1"/>
          <w:numId w:val="1"/>
        </w:numPr>
        <w:tabs>
          <w:tab w:val="left" w:pos="1560"/>
        </w:tabs>
        <w:ind w:left="1559" w:hanging="361"/>
      </w:pPr>
      <w:r>
        <w:t>A contiguous range of at least 5 Public IP</w:t>
      </w:r>
      <w:r>
        <w:rPr>
          <w:spacing w:val="-2"/>
        </w:rPr>
        <w:t xml:space="preserve"> </w:t>
      </w:r>
      <w:r>
        <w:t>addresses.</w:t>
      </w:r>
    </w:p>
    <w:p w14:paraId="5378555E" w14:textId="62950162" w:rsidR="008901F3" w:rsidRDefault="0011119F">
      <w:pPr>
        <w:pStyle w:val="ListParagraph"/>
        <w:numPr>
          <w:ilvl w:val="1"/>
          <w:numId w:val="1"/>
        </w:numPr>
        <w:tabs>
          <w:tab w:val="left" w:pos="1559"/>
          <w:tab w:val="left" w:pos="1560"/>
        </w:tabs>
        <w:spacing w:line="273" w:lineRule="auto"/>
        <w:ind w:left="1559" w:right="755"/>
      </w:pPr>
      <w:r>
        <w:t>Granting the Library</w:t>
      </w:r>
      <w:r w:rsidR="00984C5F">
        <w:t xml:space="preserve"> control over DNS services as primary with authoritative control.</w:t>
      </w:r>
    </w:p>
    <w:p w14:paraId="4A6FD6D5" w14:textId="77777777" w:rsidR="008901F3" w:rsidRDefault="00984C5F">
      <w:pPr>
        <w:pStyle w:val="ListParagraph"/>
        <w:numPr>
          <w:ilvl w:val="1"/>
          <w:numId w:val="1"/>
        </w:numPr>
        <w:tabs>
          <w:tab w:val="left" w:pos="1559"/>
          <w:tab w:val="left" w:pos="1560"/>
        </w:tabs>
        <w:spacing w:before="4"/>
        <w:ind w:left="1559" w:hanging="361"/>
      </w:pPr>
      <w:r>
        <w:t>Installation of all services and equipment included in</w:t>
      </w:r>
      <w:r>
        <w:rPr>
          <w:spacing w:val="-15"/>
        </w:rPr>
        <w:t xml:space="preserve"> </w:t>
      </w:r>
      <w:r>
        <w:t>proposal.</w:t>
      </w:r>
    </w:p>
    <w:p w14:paraId="3F91817F" w14:textId="77777777" w:rsidR="008901F3" w:rsidRDefault="00984C5F">
      <w:pPr>
        <w:pStyle w:val="ListParagraph"/>
        <w:numPr>
          <w:ilvl w:val="1"/>
          <w:numId w:val="1"/>
        </w:numPr>
        <w:tabs>
          <w:tab w:val="left" w:pos="1559"/>
          <w:tab w:val="left" w:pos="1560"/>
        </w:tabs>
        <w:ind w:left="1559" w:hanging="361"/>
      </w:pPr>
      <w:r>
        <w:t>Guaranteed quality of service to</w:t>
      </w:r>
      <w:r>
        <w:rPr>
          <w:spacing w:val="-1"/>
        </w:rPr>
        <w:t xml:space="preserve"> </w:t>
      </w:r>
      <w:r>
        <w:t>include:</w:t>
      </w:r>
    </w:p>
    <w:p w14:paraId="4C21AFFD" w14:textId="77777777" w:rsidR="008901F3" w:rsidRDefault="00984C5F">
      <w:pPr>
        <w:pStyle w:val="ListParagraph"/>
        <w:numPr>
          <w:ilvl w:val="2"/>
          <w:numId w:val="1"/>
        </w:numPr>
        <w:tabs>
          <w:tab w:val="left" w:pos="2280"/>
        </w:tabs>
        <w:ind w:hanging="287"/>
        <w:jc w:val="left"/>
      </w:pPr>
      <w:r>
        <w:t>A minimum uptime of 99% per</w:t>
      </w:r>
      <w:r>
        <w:rPr>
          <w:spacing w:val="-8"/>
        </w:rPr>
        <w:t xml:space="preserve"> </w:t>
      </w:r>
      <w:r>
        <w:t>month.</w:t>
      </w:r>
    </w:p>
    <w:p w14:paraId="3DD55708" w14:textId="77777777" w:rsidR="008901F3" w:rsidRDefault="00984C5F">
      <w:pPr>
        <w:pStyle w:val="ListParagraph"/>
        <w:numPr>
          <w:ilvl w:val="2"/>
          <w:numId w:val="1"/>
        </w:numPr>
        <w:tabs>
          <w:tab w:val="left" w:pos="2280"/>
        </w:tabs>
        <w:spacing w:before="1"/>
        <w:ind w:hanging="388"/>
        <w:jc w:val="left"/>
      </w:pPr>
      <w:r>
        <w:t>All pre-arranged outages to occur outside of the range of 6:00 AM to 10:00</w:t>
      </w:r>
      <w:r>
        <w:rPr>
          <w:spacing w:val="-23"/>
        </w:rPr>
        <w:t xml:space="preserve"> </w:t>
      </w:r>
      <w:r>
        <w:t>PM.</w:t>
      </w:r>
    </w:p>
    <w:p w14:paraId="3C789DEE" w14:textId="77777777" w:rsidR="008901F3" w:rsidRDefault="00984C5F">
      <w:pPr>
        <w:pStyle w:val="ListParagraph"/>
        <w:numPr>
          <w:ilvl w:val="0"/>
          <w:numId w:val="1"/>
        </w:numPr>
        <w:tabs>
          <w:tab w:val="left" w:pos="840"/>
        </w:tabs>
        <w:spacing w:before="39"/>
        <w:ind w:left="839"/>
      </w:pPr>
      <w:r>
        <w:t>The chosen Internet provider must:</w:t>
      </w:r>
    </w:p>
    <w:p w14:paraId="7A4F8CFF" w14:textId="55C912BD" w:rsidR="008901F3" w:rsidRDefault="00984C5F">
      <w:pPr>
        <w:pStyle w:val="ListParagraph"/>
        <w:numPr>
          <w:ilvl w:val="1"/>
          <w:numId w:val="1"/>
        </w:numPr>
        <w:tabs>
          <w:tab w:val="left" w:pos="1560"/>
        </w:tabs>
        <w:ind w:left="1559" w:hanging="361"/>
      </w:pPr>
      <w:r>
        <w:t>Employ an all-fiber network for the services provided to</w:t>
      </w:r>
      <w:r>
        <w:rPr>
          <w:spacing w:val="-12"/>
        </w:rPr>
        <w:t xml:space="preserve"> </w:t>
      </w:r>
      <w:r w:rsidR="00C8648C">
        <w:t>the Library</w:t>
      </w:r>
      <w:r>
        <w:t>.</w:t>
      </w:r>
    </w:p>
    <w:p w14:paraId="58E11529" w14:textId="77777777" w:rsidR="008901F3" w:rsidRDefault="00984C5F">
      <w:pPr>
        <w:pStyle w:val="ListParagraph"/>
        <w:numPr>
          <w:ilvl w:val="1"/>
          <w:numId w:val="1"/>
        </w:numPr>
        <w:tabs>
          <w:tab w:val="left" w:pos="1560"/>
        </w:tabs>
        <w:ind w:left="1559" w:hanging="361"/>
      </w:pPr>
      <w:r>
        <w:t>Employ a physical network backbone with at least a 10-gigabit</w:t>
      </w:r>
      <w:r>
        <w:rPr>
          <w:spacing w:val="-12"/>
        </w:rPr>
        <w:t xml:space="preserve"> </w:t>
      </w:r>
      <w:r>
        <w:t>capacity.</w:t>
      </w:r>
    </w:p>
    <w:p w14:paraId="4DF5AFEB" w14:textId="6C6B4CBF" w:rsidR="008901F3" w:rsidRDefault="00984C5F">
      <w:pPr>
        <w:pStyle w:val="ListParagraph"/>
        <w:numPr>
          <w:ilvl w:val="1"/>
          <w:numId w:val="1"/>
        </w:numPr>
        <w:tabs>
          <w:tab w:val="left" w:pos="1559"/>
          <w:tab w:val="left" w:pos="1560"/>
        </w:tabs>
        <w:spacing w:before="38" w:line="276" w:lineRule="auto"/>
        <w:ind w:left="1559" w:right="365" w:hanging="361"/>
      </w:pPr>
      <w:r>
        <w:t xml:space="preserve">Allow </w:t>
      </w:r>
      <w:r w:rsidR="0011119F">
        <w:t>the Library</w:t>
      </w:r>
      <w:r>
        <w:t xml:space="preserve"> the option of using its own routing and/or firewall hardware to connect to any vendor-supplied CSU/DSU or</w:t>
      </w:r>
      <w:r>
        <w:rPr>
          <w:spacing w:val="-3"/>
        </w:rPr>
        <w:t xml:space="preserve"> </w:t>
      </w:r>
      <w:r>
        <w:t>equivalent.</w:t>
      </w:r>
    </w:p>
    <w:p w14:paraId="656AA508" w14:textId="77777777" w:rsidR="008901F3" w:rsidRDefault="00984C5F">
      <w:pPr>
        <w:pStyle w:val="ListParagraph"/>
        <w:numPr>
          <w:ilvl w:val="1"/>
          <w:numId w:val="1"/>
        </w:numPr>
        <w:tabs>
          <w:tab w:val="left" w:pos="1560"/>
        </w:tabs>
        <w:spacing w:before="2" w:line="273" w:lineRule="auto"/>
        <w:ind w:left="1559" w:right="575" w:hanging="361"/>
      </w:pPr>
      <w:r>
        <w:t>Supply contact information and details on whom to contact for all types of outages, including escalation</w:t>
      </w:r>
      <w:r>
        <w:rPr>
          <w:spacing w:val="-5"/>
        </w:rPr>
        <w:t xml:space="preserve"> </w:t>
      </w:r>
      <w:r>
        <w:t>procedures.</w:t>
      </w:r>
    </w:p>
    <w:p w14:paraId="474A1BDE" w14:textId="77777777" w:rsidR="008901F3" w:rsidRDefault="00984C5F">
      <w:pPr>
        <w:pStyle w:val="ListParagraph"/>
        <w:numPr>
          <w:ilvl w:val="0"/>
          <w:numId w:val="1"/>
        </w:numPr>
        <w:tabs>
          <w:tab w:val="left" w:pos="840"/>
        </w:tabs>
        <w:spacing w:before="4"/>
        <w:ind w:left="839"/>
      </w:pPr>
      <w:r>
        <w:t>All interested bids must provide the</w:t>
      </w:r>
      <w:r>
        <w:rPr>
          <w:spacing w:val="-7"/>
        </w:rPr>
        <w:t xml:space="preserve"> </w:t>
      </w:r>
      <w:r>
        <w:t>following:</w:t>
      </w:r>
    </w:p>
    <w:p w14:paraId="011BE613" w14:textId="77777777" w:rsidR="008901F3" w:rsidRDefault="00984C5F">
      <w:pPr>
        <w:pStyle w:val="ListParagraph"/>
        <w:numPr>
          <w:ilvl w:val="1"/>
          <w:numId w:val="1"/>
        </w:numPr>
        <w:tabs>
          <w:tab w:val="left" w:pos="1560"/>
        </w:tabs>
        <w:ind w:left="1559" w:hanging="361"/>
      </w:pPr>
      <w:r>
        <w:t>Service level agreement as part of the contract for</w:t>
      </w:r>
      <w:r>
        <w:rPr>
          <w:spacing w:val="-11"/>
        </w:rPr>
        <w:t xml:space="preserve"> </w:t>
      </w:r>
      <w:r>
        <w:t>service.</w:t>
      </w:r>
    </w:p>
    <w:p w14:paraId="265612E3" w14:textId="2824F687" w:rsidR="008901F3" w:rsidRDefault="00984C5F">
      <w:pPr>
        <w:pStyle w:val="ListParagraph"/>
        <w:numPr>
          <w:ilvl w:val="1"/>
          <w:numId w:val="1"/>
        </w:numPr>
        <w:tabs>
          <w:tab w:val="left" w:pos="1560"/>
        </w:tabs>
        <w:spacing w:before="39"/>
        <w:ind w:left="1559" w:hanging="361"/>
      </w:pPr>
      <w:r>
        <w:t>E-rate SPIN</w:t>
      </w:r>
      <w:r w:rsidR="00811710">
        <w:t>/Form 498 ID</w:t>
      </w:r>
      <w:r>
        <w:rPr>
          <w:spacing w:val="-1"/>
        </w:rPr>
        <w:t xml:space="preserve"> </w:t>
      </w:r>
      <w:r>
        <w:t>information.</w:t>
      </w:r>
    </w:p>
    <w:p w14:paraId="4F1F59D8" w14:textId="77777777" w:rsidR="008901F3" w:rsidRDefault="00984C5F">
      <w:pPr>
        <w:pStyle w:val="ListParagraph"/>
        <w:numPr>
          <w:ilvl w:val="1"/>
          <w:numId w:val="1"/>
        </w:numPr>
        <w:tabs>
          <w:tab w:val="left" w:pos="1559"/>
          <w:tab w:val="left" w:pos="1560"/>
        </w:tabs>
        <w:spacing w:line="276" w:lineRule="auto"/>
        <w:ind w:left="1559" w:right="1125" w:hanging="361"/>
      </w:pPr>
      <w:r>
        <w:t>Pricing showing all monthly recurring costs and non-recurring costs, including installation</w:t>
      </w:r>
      <w:r>
        <w:rPr>
          <w:spacing w:val="-4"/>
        </w:rPr>
        <w:t xml:space="preserve"> </w:t>
      </w:r>
      <w:r>
        <w:t>costs.</w:t>
      </w:r>
    </w:p>
    <w:p w14:paraId="300DE89B" w14:textId="77777777" w:rsidR="009F794F" w:rsidRPr="00386E8A" w:rsidRDefault="009F794F">
      <w:pPr>
        <w:pStyle w:val="Heading1"/>
        <w:rPr>
          <w:color w:val="4F81BC"/>
          <w:sz w:val="22"/>
          <w:szCs w:val="22"/>
        </w:rPr>
      </w:pPr>
      <w:bookmarkStart w:id="5" w:name="Bidding_Formats"/>
      <w:bookmarkEnd w:id="5"/>
    </w:p>
    <w:p w14:paraId="5C546F67" w14:textId="40B66357" w:rsidR="008901F3" w:rsidRDefault="00984C5F">
      <w:pPr>
        <w:pStyle w:val="Heading1"/>
      </w:pPr>
      <w:r>
        <w:rPr>
          <w:color w:val="4F81BC"/>
        </w:rPr>
        <w:t>Bidding Formats</w:t>
      </w:r>
    </w:p>
    <w:p w14:paraId="2E42AC25" w14:textId="77777777" w:rsidR="008901F3" w:rsidRDefault="00984C5F">
      <w:pPr>
        <w:pStyle w:val="BodyText"/>
        <w:spacing w:before="45" w:line="273" w:lineRule="auto"/>
        <w:ind w:left="120" w:right="539"/>
      </w:pPr>
      <w:r>
        <w:t>All proposals must be capable of being understood without reference to other documents and must include, at a minimum, the following sections:</w:t>
      </w:r>
    </w:p>
    <w:p w14:paraId="4ED2D1B2" w14:textId="77777777" w:rsidR="008901F3" w:rsidRDefault="008901F3">
      <w:pPr>
        <w:pStyle w:val="BodyText"/>
        <w:spacing w:before="10"/>
        <w:rPr>
          <w:sz w:val="16"/>
        </w:rPr>
      </w:pPr>
    </w:p>
    <w:p w14:paraId="08C373BB" w14:textId="77777777" w:rsidR="008901F3" w:rsidRDefault="00984C5F">
      <w:pPr>
        <w:pStyle w:val="ListParagraph"/>
        <w:numPr>
          <w:ilvl w:val="0"/>
          <w:numId w:val="2"/>
        </w:numPr>
        <w:tabs>
          <w:tab w:val="left" w:pos="841"/>
        </w:tabs>
        <w:spacing w:before="1"/>
        <w:ind w:hanging="362"/>
      </w:pPr>
      <w:r>
        <w:t>Cover letter with original signature of the Vendor’s authorized representative,</w:t>
      </w:r>
      <w:r>
        <w:rPr>
          <w:spacing w:val="-19"/>
        </w:rPr>
        <w:t xml:space="preserve"> </w:t>
      </w:r>
      <w:r>
        <w:t>including:</w:t>
      </w:r>
    </w:p>
    <w:p w14:paraId="4D3B8D26" w14:textId="77777777" w:rsidR="008901F3" w:rsidRDefault="00984C5F">
      <w:pPr>
        <w:pStyle w:val="ListParagraph"/>
        <w:numPr>
          <w:ilvl w:val="1"/>
          <w:numId w:val="2"/>
        </w:numPr>
        <w:tabs>
          <w:tab w:val="left" w:pos="1560"/>
        </w:tabs>
        <w:spacing w:before="38"/>
        <w:ind w:hanging="361"/>
      </w:pPr>
      <w:r>
        <w:t>A statement certifying the Vendor’s compliance with the RFP</w:t>
      </w:r>
      <w:r>
        <w:rPr>
          <w:spacing w:val="-15"/>
        </w:rPr>
        <w:t xml:space="preserve"> </w:t>
      </w:r>
      <w:r>
        <w:t>requirements.</w:t>
      </w:r>
    </w:p>
    <w:p w14:paraId="00A2B7D6" w14:textId="77777777" w:rsidR="008901F3" w:rsidRDefault="00984C5F">
      <w:pPr>
        <w:pStyle w:val="ListParagraph"/>
        <w:numPr>
          <w:ilvl w:val="1"/>
          <w:numId w:val="2"/>
        </w:numPr>
        <w:tabs>
          <w:tab w:val="left" w:pos="1561"/>
        </w:tabs>
        <w:ind w:left="1560" w:hanging="362"/>
      </w:pPr>
      <w:r>
        <w:t>The name and address of the firm submitting the</w:t>
      </w:r>
      <w:r>
        <w:rPr>
          <w:spacing w:val="-3"/>
        </w:rPr>
        <w:t xml:space="preserve"> </w:t>
      </w:r>
      <w:r>
        <w:t>proposal.</w:t>
      </w:r>
    </w:p>
    <w:p w14:paraId="7D7335B9" w14:textId="77777777" w:rsidR="008901F3" w:rsidRDefault="00984C5F">
      <w:pPr>
        <w:pStyle w:val="ListParagraph"/>
        <w:numPr>
          <w:ilvl w:val="1"/>
          <w:numId w:val="2"/>
        </w:numPr>
        <w:tabs>
          <w:tab w:val="left" w:pos="1559"/>
          <w:tab w:val="left" w:pos="1561"/>
        </w:tabs>
        <w:spacing w:line="273" w:lineRule="auto"/>
        <w:ind w:left="1560" w:right="1209" w:hanging="361"/>
      </w:pPr>
      <w:r>
        <w:t>Name of the person(s) authorized to represent the firm during the proposed consultation</w:t>
      </w:r>
      <w:r>
        <w:rPr>
          <w:spacing w:val="-2"/>
        </w:rPr>
        <w:t xml:space="preserve"> </w:t>
      </w:r>
      <w:r>
        <w:t>process.</w:t>
      </w:r>
    </w:p>
    <w:p w14:paraId="47E1081F" w14:textId="77777777" w:rsidR="008901F3" w:rsidRDefault="00984C5F">
      <w:pPr>
        <w:pStyle w:val="ListParagraph"/>
        <w:numPr>
          <w:ilvl w:val="0"/>
          <w:numId w:val="2"/>
        </w:numPr>
        <w:tabs>
          <w:tab w:val="left" w:pos="841"/>
        </w:tabs>
        <w:spacing w:before="5"/>
      </w:pPr>
      <w:r>
        <w:t>Vendor profile, including brief descriptions</w:t>
      </w:r>
      <w:r>
        <w:rPr>
          <w:spacing w:val="-4"/>
        </w:rPr>
        <w:t xml:space="preserve"> </w:t>
      </w:r>
      <w:r>
        <w:t>of:</w:t>
      </w:r>
    </w:p>
    <w:p w14:paraId="1F0173B1" w14:textId="77777777" w:rsidR="008901F3" w:rsidRDefault="00984C5F">
      <w:pPr>
        <w:pStyle w:val="ListParagraph"/>
        <w:numPr>
          <w:ilvl w:val="1"/>
          <w:numId w:val="2"/>
        </w:numPr>
        <w:tabs>
          <w:tab w:val="left" w:pos="1561"/>
        </w:tabs>
        <w:ind w:left="1560" w:hanging="361"/>
      </w:pPr>
      <w:r>
        <w:t>Corporate background.</w:t>
      </w:r>
    </w:p>
    <w:p w14:paraId="15C00C65" w14:textId="77777777" w:rsidR="008901F3" w:rsidRDefault="00984C5F">
      <w:pPr>
        <w:pStyle w:val="ListParagraph"/>
        <w:numPr>
          <w:ilvl w:val="1"/>
          <w:numId w:val="2"/>
        </w:numPr>
        <w:tabs>
          <w:tab w:val="left" w:pos="1561"/>
        </w:tabs>
        <w:spacing w:before="38"/>
        <w:ind w:left="1560" w:hanging="361"/>
      </w:pPr>
      <w:r>
        <w:t>Organization.</w:t>
      </w:r>
    </w:p>
    <w:p w14:paraId="03A82FEC" w14:textId="77777777" w:rsidR="008901F3" w:rsidRDefault="00984C5F">
      <w:pPr>
        <w:pStyle w:val="ListParagraph"/>
        <w:numPr>
          <w:ilvl w:val="1"/>
          <w:numId w:val="2"/>
        </w:numPr>
        <w:tabs>
          <w:tab w:val="left" w:pos="1560"/>
          <w:tab w:val="left" w:pos="1561"/>
        </w:tabs>
        <w:ind w:left="1560" w:hanging="361"/>
      </w:pPr>
      <w:r>
        <w:t>Staff.</w:t>
      </w:r>
    </w:p>
    <w:p w14:paraId="6643312C" w14:textId="77777777" w:rsidR="008901F3" w:rsidRDefault="00984C5F">
      <w:pPr>
        <w:pStyle w:val="ListParagraph"/>
        <w:numPr>
          <w:ilvl w:val="1"/>
          <w:numId w:val="2"/>
        </w:numPr>
        <w:tabs>
          <w:tab w:val="left" w:pos="1561"/>
        </w:tabs>
        <w:ind w:left="1560" w:hanging="361"/>
      </w:pPr>
      <w:r>
        <w:t>Previous</w:t>
      </w:r>
      <w:r>
        <w:rPr>
          <w:spacing w:val="-3"/>
        </w:rPr>
        <w:t xml:space="preserve"> </w:t>
      </w:r>
      <w:r>
        <w:t>experience.</w:t>
      </w:r>
    </w:p>
    <w:p w14:paraId="4A27685B" w14:textId="77777777" w:rsidR="008901F3" w:rsidRDefault="00984C5F">
      <w:pPr>
        <w:pStyle w:val="ListParagraph"/>
        <w:numPr>
          <w:ilvl w:val="1"/>
          <w:numId w:val="2"/>
        </w:numPr>
        <w:tabs>
          <w:tab w:val="left" w:pos="1560"/>
        </w:tabs>
        <w:spacing w:before="88"/>
      </w:pPr>
      <w:r>
        <w:lastRenderedPageBreak/>
        <w:t>Product line.</w:t>
      </w:r>
    </w:p>
    <w:p w14:paraId="64DB53BB" w14:textId="77777777" w:rsidR="008901F3" w:rsidRDefault="00984C5F">
      <w:pPr>
        <w:pStyle w:val="ListParagraph"/>
        <w:numPr>
          <w:ilvl w:val="0"/>
          <w:numId w:val="2"/>
        </w:numPr>
        <w:tabs>
          <w:tab w:val="left" w:pos="840"/>
        </w:tabs>
        <w:ind w:left="839"/>
      </w:pPr>
      <w:r>
        <w:t>References of customers of similar size/scope,</w:t>
      </w:r>
      <w:r>
        <w:rPr>
          <w:spacing w:val="-12"/>
        </w:rPr>
        <w:t xml:space="preserve"> </w:t>
      </w:r>
      <w:r>
        <w:t>including:</w:t>
      </w:r>
    </w:p>
    <w:p w14:paraId="4D28239F" w14:textId="77777777" w:rsidR="008901F3" w:rsidRDefault="00984C5F">
      <w:pPr>
        <w:pStyle w:val="ListParagraph"/>
        <w:numPr>
          <w:ilvl w:val="1"/>
          <w:numId w:val="2"/>
        </w:numPr>
        <w:tabs>
          <w:tab w:val="left" w:pos="1560"/>
        </w:tabs>
        <w:spacing w:before="39"/>
        <w:ind w:hanging="361"/>
      </w:pPr>
      <w:r>
        <w:t>Entity</w:t>
      </w:r>
      <w:r>
        <w:rPr>
          <w:spacing w:val="1"/>
        </w:rPr>
        <w:t xml:space="preserve"> </w:t>
      </w:r>
      <w:r>
        <w:t>name.</w:t>
      </w:r>
    </w:p>
    <w:p w14:paraId="17EB59D0" w14:textId="77777777" w:rsidR="008901F3" w:rsidRDefault="00984C5F">
      <w:pPr>
        <w:pStyle w:val="ListParagraph"/>
        <w:numPr>
          <w:ilvl w:val="1"/>
          <w:numId w:val="2"/>
        </w:numPr>
        <w:tabs>
          <w:tab w:val="left" w:pos="1560"/>
        </w:tabs>
        <w:ind w:hanging="361"/>
      </w:pPr>
      <w:r>
        <w:t>Address.</w:t>
      </w:r>
    </w:p>
    <w:p w14:paraId="3AE14C3E" w14:textId="77777777" w:rsidR="008901F3" w:rsidRDefault="00984C5F">
      <w:pPr>
        <w:pStyle w:val="ListParagraph"/>
        <w:numPr>
          <w:ilvl w:val="1"/>
          <w:numId w:val="2"/>
        </w:numPr>
        <w:tabs>
          <w:tab w:val="left" w:pos="1559"/>
          <w:tab w:val="left" w:pos="1560"/>
        </w:tabs>
        <w:ind w:hanging="361"/>
      </w:pPr>
      <w:r>
        <w:t>Names of contact</w:t>
      </w:r>
      <w:r>
        <w:rPr>
          <w:spacing w:val="-4"/>
        </w:rPr>
        <w:t xml:space="preserve"> </w:t>
      </w:r>
      <w:r>
        <w:t>persons.</w:t>
      </w:r>
    </w:p>
    <w:p w14:paraId="7036AB88" w14:textId="77777777" w:rsidR="008901F3" w:rsidRDefault="00984C5F">
      <w:pPr>
        <w:pStyle w:val="ListParagraph"/>
        <w:numPr>
          <w:ilvl w:val="0"/>
          <w:numId w:val="2"/>
        </w:numPr>
        <w:tabs>
          <w:tab w:val="left" w:pos="840"/>
        </w:tabs>
        <w:spacing w:before="38"/>
        <w:ind w:left="839"/>
      </w:pPr>
      <w:r>
        <w:t>Configuration and costs of all items and services associated with the</w:t>
      </w:r>
      <w:r>
        <w:rPr>
          <w:spacing w:val="-16"/>
        </w:rPr>
        <w:t xml:space="preserve"> </w:t>
      </w:r>
      <w:r>
        <w:t>proposal.</w:t>
      </w:r>
    </w:p>
    <w:p w14:paraId="7C5F6568" w14:textId="77777777" w:rsidR="008901F3" w:rsidRDefault="00984C5F">
      <w:pPr>
        <w:pStyle w:val="ListParagraph"/>
        <w:numPr>
          <w:ilvl w:val="0"/>
          <w:numId w:val="2"/>
        </w:numPr>
        <w:tabs>
          <w:tab w:val="left" w:pos="840"/>
        </w:tabs>
        <w:ind w:left="839"/>
      </w:pPr>
      <w:r>
        <w:t>Contract and license</w:t>
      </w:r>
      <w:r>
        <w:rPr>
          <w:spacing w:val="-9"/>
        </w:rPr>
        <w:t xml:space="preserve"> </w:t>
      </w:r>
      <w:r>
        <w:t>terms.</w:t>
      </w:r>
    </w:p>
    <w:p w14:paraId="72C24149" w14:textId="77777777" w:rsidR="008901F3" w:rsidRDefault="00984C5F">
      <w:pPr>
        <w:pStyle w:val="ListParagraph"/>
        <w:numPr>
          <w:ilvl w:val="0"/>
          <w:numId w:val="2"/>
        </w:numPr>
        <w:tabs>
          <w:tab w:val="left" w:pos="841"/>
        </w:tabs>
        <w:ind w:hanging="362"/>
      </w:pPr>
      <w:r>
        <w:t>Response to</w:t>
      </w:r>
      <w:r>
        <w:rPr>
          <w:spacing w:val="-6"/>
        </w:rPr>
        <w:t xml:space="preserve"> </w:t>
      </w:r>
      <w:r>
        <w:t>specifications.</w:t>
      </w:r>
    </w:p>
    <w:p w14:paraId="1E1A1ACD" w14:textId="77777777" w:rsidR="00386E8A" w:rsidRDefault="00386E8A">
      <w:pPr>
        <w:pStyle w:val="BodyText"/>
        <w:spacing w:before="10"/>
        <w:rPr>
          <w:sz w:val="19"/>
        </w:rPr>
      </w:pPr>
    </w:p>
    <w:p w14:paraId="1C95784B" w14:textId="77777777" w:rsidR="00A65891" w:rsidRDefault="00A65891">
      <w:pPr>
        <w:pStyle w:val="BodyText"/>
        <w:spacing w:before="10"/>
        <w:rPr>
          <w:sz w:val="19"/>
        </w:rPr>
      </w:pPr>
    </w:p>
    <w:p w14:paraId="03E5C4FE" w14:textId="22F82B8E" w:rsidR="008901F3" w:rsidRDefault="00386E8A">
      <w:pPr>
        <w:pStyle w:val="Heading1"/>
      </w:pPr>
      <w:bookmarkStart w:id="6" w:name="Bid_Evaluations"/>
      <w:bookmarkEnd w:id="6"/>
      <w:r>
        <w:rPr>
          <w:color w:val="4F81BC"/>
        </w:rPr>
        <w:t>Bid Opening</w:t>
      </w:r>
    </w:p>
    <w:p w14:paraId="20C2F8E0" w14:textId="7D23A276" w:rsidR="008901F3" w:rsidRDefault="00984C5F">
      <w:pPr>
        <w:pStyle w:val="BodyText"/>
        <w:spacing w:before="45" w:line="276" w:lineRule="auto"/>
        <w:ind w:left="120" w:right="141" w:hanging="1"/>
      </w:pPr>
      <w:r>
        <w:t xml:space="preserve">Bids will be opened and all bid prices read aloud at </w:t>
      </w:r>
      <w:r w:rsidRPr="004B5A48">
        <w:rPr>
          <w:highlight w:val="yellow"/>
        </w:rPr>
        <w:t xml:space="preserve">10:00 AM EST on </w:t>
      </w:r>
      <w:r w:rsidR="00A65891">
        <w:rPr>
          <w:highlight w:val="yellow"/>
        </w:rPr>
        <w:t>Month xx</w:t>
      </w:r>
      <w:r w:rsidR="00F64BB6">
        <w:rPr>
          <w:highlight w:val="yellow"/>
        </w:rPr>
        <w:t xml:space="preserve">, </w:t>
      </w:r>
      <w:r w:rsidR="00F64BB6" w:rsidRPr="00A65891">
        <w:rPr>
          <w:highlight w:val="yellow"/>
        </w:rPr>
        <w:t>2025</w:t>
      </w:r>
      <w:r w:rsidR="00386E8A" w:rsidRPr="00A65891">
        <w:rPr>
          <w:highlight w:val="yellow"/>
        </w:rPr>
        <w:t xml:space="preserve">, </w:t>
      </w:r>
      <w:r w:rsidRPr="00A65891">
        <w:rPr>
          <w:highlight w:val="yellow"/>
        </w:rPr>
        <w:t>in</w:t>
      </w:r>
      <w:r w:rsidR="00386E8A" w:rsidRPr="00A65891">
        <w:rPr>
          <w:highlight w:val="yellow"/>
        </w:rPr>
        <w:t xml:space="preserve"> the </w:t>
      </w:r>
      <w:r w:rsidR="00F64BB6" w:rsidRPr="00A65891">
        <w:rPr>
          <w:highlight w:val="yellow"/>
        </w:rPr>
        <w:t>Meeting</w:t>
      </w:r>
      <w:r w:rsidR="00AD24D0" w:rsidRPr="00A65891">
        <w:rPr>
          <w:highlight w:val="yellow"/>
        </w:rPr>
        <w:t xml:space="preserve"> Room</w:t>
      </w:r>
      <w:r w:rsidR="00386E8A" w:rsidRPr="00A65891">
        <w:rPr>
          <w:highlight w:val="yellow"/>
        </w:rPr>
        <w:t xml:space="preserve"> at </w:t>
      </w:r>
      <w:r w:rsidR="00A65891" w:rsidRPr="00A65891">
        <w:rPr>
          <w:highlight w:val="yellow"/>
        </w:rPr>
        <w:t xml:space="preserve">XX </w:t>
      </w:r>
      <w:r w:rsidR="00386E8A" w:rsidRPr="00A65891">
        <w:rPr>
          <w:highlight w:val="yellow"/>
        </w:rPr>
        <w:t xml:space="preserve">County Public Library, </w:t>
      </w:r>
      <w:r w:rsidR="00A65891" w:rsidRPr="00A65891">
        <w:rPr>
          <w:highlight w:val="yellow"/>
        </w:rPr>
        <w:t>123 Street Address</w:t>
      </w:r>
      <w:r w:rsidR="00F64BB6" w:rsidRPr="00A65891">
        <w:rPr>
          <w:highlight w:val="yellow"/>
        </w:rPr>
        <w:t xml:space="preserve">, </w:t>
      </w:r>
      <w:r w:rsidR="00A65891" w:rsidRPr="00A65891">
        <w:rPr>
          <w:highlight w:val="yellow"/>
        </w:rPr>
        <w:t>City</w:t>
      </w:r>
      <w:r w:rsidR="00F64BB6" w:rsidRPr="00A65891">
        <w:rPr>
          <w:highlight w:val="yellow"/>
        </w:rPr>
        <w:t xml:space="preserve">, KY </w:t>
      </w:r>
      <w:r w:rsidR="00A65891" w:rsidRPr="00A65891">
        <w:rPr>
          <w:highlight w:val="yellow"/>
        </w:rPr>
        <w:t>Zip</w:t>
      </w:r>
      <w:r w:rsidRPr="00835278">
        <w:t xml:space="preserve">. Bids received </w:t>
      </w:r>
      <w:r w:rsidRPr="00386E8A">
        <w:rPr>
          <w:highlight w:val="yellow"/>
        </w:rPr>
        <w:t xml:space="preserve">after 5:00 PM on </w:t>
      </w:r>
      <w:r w:rsidR="00A65891">
        <w:rPr>
          <w:highlight w:val="yellow"/>
        </w:rPr>
        <w:t>Month xx</w:t>
      </w:r>
      <w:r w:rsidR="00F64BB6" w:rsidRPr="00F64BB6">
        <w:rPr>
          <w:highlight w:val="yellow"/>
        </w:rPr>
        <w:t>, 2025</w:t>
      </w:r>
      <w:r>
        <w:t>, will not be opened or considered.</w:t>
      </w:r>
    </w:p>
    <w:p w14:paraId="72D2707B" w14:textId="77777777" w:rsidR="008901F3" w:rsidRDefault="008901F3">
      <w:pPr>
        <w:pStyle w:val="BodyText"/>
        <w:spacing w:before="3"/>
        <w:rPr>
          <w:sz w:val="16"/>
        </w:rPr>
      </w:pPr>
    </w:p>
    <w:p w14:paraId="0E3206FD" w14:textId="1865E7E5" w:rsidR="008901F3" w:rsidRDefault="00984C5F">
      <w:pPr>
        <w:pStyle w:val="BodyText"/>
        <w:spacing w:before="0" w:line="276" w:lineRule="auto"/>
        <w:ind w:left="119" w:right="117"/>
      </w:pPr>
      <w:r>
        <w:rPr>
          <w:b/>
        </w:rPr>
        <w:t xml:space="preserve">Disqualification factors: </w:t>
      </w:r>
      <w:r>
        <w:t xml:space="preserve">Applications from vendors that (1) fail to provide an </w:t>
      </w:r>
      <w:r w:rsidR="00BC132D">
        <w:t>E</w:t>
      </w:r>
      <w:r>
        <w:t>-rate SPIN</w:t>
      </w:r>
      <w:r w:rsidR="00BC132D">
        <w:t>/Form 498 ID</w:t>
      </w:r>
      <w:r>
        <w:t xml:space="preserve">, (2) </w:t>
      </w:r>
      <w:r w:rsidR="00F64BB6">
        <w:t xml:space="preserve">don’t have the FY2024 Form 473/SPAC on file, (3) </w:t>
      </w:r>
      <w:r>
        <w:t xml:space="preserve">don’t </w:t>
      </w:r>
      <w:r w:rsidR="00F64BB6">
        <w:t>address all services</w:t>
      </w:r>
      <w:r>
        <w:t xml:space="preserve"> requested, and/or (</w:t>
      </w:r>
      <w:r w:rsidR="00F64BB6">
        <w:t>4</w:t>
      </w:r>
      <w:r>
        <w:t>) don’t separate costs by line item, will be disqualified.</w:t>
      </w:r>
    </w:p>
    <w:p w14:paraId="3C4CA523" w14:textId="77777777" w:rsidR="00386E8A" w:rsidRDefault="00386E8A">
      <w:pPr>
        <w:pStyle w:val="BodyText"/>
        <w:spacing w:before="6"/>
        <w:rPr>
          <w:sz w:val="16"/>
        </w:rPr>
      </w:pPr>
    </w:p>
    <w:p w14:paraId="52F5384F" w14:textId="77777777" w:rsidR="00A65891" w:rsidRDefault="00A65891">
      <w:pPr>
        <w:pStyle w:val="BodyText"/>
        <w:spacing w:before="6"/>
        <w:rPr>
          <w:sz w:val="16"/>
        </w:rPr>
      </w:pPr>
    </w:p>
    <w:p w14:paraId="0C9B70FC" w14:textId="776AD617" w:rsidR="008901F3" w:rsidRDefault="00386E8A">
      <w:pPr>
        <w:pStyle w:val="Heading1"/>
        <w:spacing w:before="1"/>
      </w:pPr>
      <w:bookmarkStart w:id="7" w:name="Judging_Process"/>
      <w:bookmarkEnd w:id="7"/>
      <w:r>
        <w:rPr>
          <w:color w:val="4F81BC"/>
        </w:rPr>
        <w:t>Bid Evaluation</w:t>
      </w:r>
    </w:p>
    <w:p w14:paraId="424A3D5A" w14:textId="3852ED40" w:rsidR="008901F3" w:rsidRDefault="00984C5F">
      <w:pPr>
        <w:pStyle w:val="BodyText"/>
        <w:spacing w:before="44" w:line="276" w:lineRule="auto"/>
        <w:ind w:left="119" w:right="317"/>
      </w:pPr>
      <w:r>
        <w:t xml:space="preserve">The contract will be awarded based on best value to </w:t>
      </w:r>
      <w:r w:rsidR="00A65891">
        <w:t>the Library</w:t>
      </w:r>
      <w:r>
        <w:t xml:space="preserve"> as well as evaluation criteria set forth in this document. Weighted factors contributing to this award are included in the following breakdown:</w:t>
      </w:r>
    </w:p>
    <w:p w14:paraId="35207C50" w14:textId="77777777" w:rsidR="008901F3" w:rsidRDefault="008901F3">
      <w:pPr>
        <w:pStyle w:val="BodyText"/>
        <w:spacing w:before="0" w:after="1"/>
        <w:rPr>
          <w:sz w:val="20"/>
        </w:rPr>
      </w:pPr>
    </w:p>
    <w:tbl>
      <w:tblPr>
        <w:tblW w:w="0" w:type="auto"/>
        <w:tblInd w:w="797" w:type="dxa"/>
        <w:tblLayout w:type="fixed"/>
        <w:tblCellMar>
          <w:left w:w="0" w:type="dxa"/>
          <w:right w:w="0" w:type="dxa"/>
        </w:tblCellMar>
        <w:tblLook w:val="01E0" w:firstRow="1" w:lastRow="1" w:firstColumn="1" w:lastColumn="1" w:noHBand="0" w:noVBand="0"/>
      </w:tblPr>
      <w:tblGrid>
        <w:gridCol w:w="3670"/>
        <w:gridCol w:w="1414"/>
      </w:tblGrid>
      <w:tr w:rsidR="008901F3" w14:paraId="3F8C488F" w14:textId="77777777" w:rsidTr="004907F7">
        <w:trPr>
          <w:trHeight w:val="263"/>
        </w:trPr>
        <w:tc>
          <w:tcPr>
            <w:tcW w:w="3670" w:type="dxa"/>
          </w:tcPr>
          <w:p w14:paraId="3A4DE201" w14:textId="77777777" w:rsidR="008901F3" w:rsidRDefault="00984C5F">
            <w:pPr>
              <w:pStyle w:val="TableParagraph"/>
              <w:spacing w:line="225" w:lineRule="exact"/>
              <w:rPr>
                <w:b/>
              </w:rPr>
            </w:pPr>
            <w:r>
              <w:rPr>
                <w:b/>
              </w:rPr>
              <w:t>Factor</w:t>
            </w:r>
          </w:p>
        </w:tc>
        <w:tc>
          <w:tcPr>
            <w:tcW w:w="1414" w:type="dxa"/>
            <w:vAlign w:val="center"/>
          </w:tcPr>
          <w:p w14:paraId="58E40B24" w14:textId="77777777" w:rsidR="008901F3" w:rsidRDefault="00984C5F" w:rsidP="004907F7">
            <w:pPr>
              <w:pStyle w:val="TableParagraph"/>
              <w:spacing w:line="225" w:lineRule="exact"/>
              <w:jc w:val="center"/>
              <w:rPr>
                <w:b/>
              </w:rPr>
            </w:pPr>
            <w:r>
              <w:rPr>
                <w:b/>
              </w:rPr>
              <w:t>Weight</w:t>
            </w:r>
          </w:p>
        </w:tc>
      </w:tr>
      <w:tr w:rsidR="008901F3" w14:paraId="054F85FD" w14:textId="77777777" w:rsidTr="004907F7">
        <w:trPr>
          <w:trHeight w:val="308"/>
        </w:trPr>
        <w:tc>
          <w:tcPr>
            <w:tcW w:w="3670" w:type="dxa"/>
          </w:tcPr>
          <w:p w14:paraId="03C85FAF" w14:textId="77777777" w:rsidR="008901F3" w:rsidRDefault="00984C5F">
            <w:pPr>
              <w:pStyle w:val="TableParagraph"/>
              <w:spacing w:line="268" w:lineRule="exact"/>
            </w:pPr>
            <w:r>
              <w:t>Price of E-rate Eligible Services</w:t>
            </w:r>
          </w:p>
        </w:tc>
        <w:tc>
          <w:tcPr>
            <w:tcW w:w="1414" w:type="dxa"/>
            <w:vAlign w:val="center"/>
          </w:tcPr>
          <w:p w14:paraId="390B65DC" w14:textId="366276A0" w:rsidR="008901F3" w:rsidRDefault="00F64BB6" w:rsidP="004907F7">
            <w:pPr>
              <w:pStyle w:val="TableParagraph"/>
              <w:spacing w:line="268" w:lineRule="exact"/>
              <w:jc w:val="center"/>
            </w:pPr>
            <w:r>
              <w:t>4</w:t>
            </w:r>
            <w:r w:rsidR="00984C5F">
              <w:t>0%</w:t>
            </w:r>
          </w:p>
        </w:tc>
      </w:tr>
      <w:tr w:rsidR="008901F3" w14:paraId="076D9A22" w14:textId="77777777" w:rsidTr="004907F7">
        <w:trPr>
          <w:trHeight w:val="309"/>
        </w:trPr>
        <w:tc>
          <w:tcPr>
            <w:tcW w:w="3670" w:type="dxa"/>
          </w:tcPr>
          <w:p w14:paraId="56D3DEF3" w14:textId="77777777" w:rsidR="008901F3" w:rsidRDefault="00984C5F">
            <w:pPr>
              <w:pStyle w:val="TableParagraph"/>
            </w:pPr>
            <w:r>
              <w:t>Meeting Technical Specifications</w:t>
            </w:r>
          </w:p>
        </w:tc>
        <w:tc>
          <w:tcPr>
            <w:tcW w:w="1414" w:type="dxa"/>
            <w:vAlign w:val="center"/>
          </w:tcPr>
          <w:p w14:paraId="191CF848" w14:textId="352E7DC6" w:rsidR="008901F3" w:rsidRDefault="004907F7" w:rsidP="004907F7">
            <w:pPr>
              <w:pStyle w:val="TableParagraph"/>
              <w:jc w:val="center"/>
            </w:pPr>
            <w:r>
              <w:t>3</w:t>
            </w:r>
            <w:r w:rsidR="00984C5F">
              <w:t>0%</w:t>
            </w:r>
          </w:p>
        </w:tc>
      </w:tr>
      <w:tr w:rsidR="008901F3" w14:paraId="4AA083EE" w14:textId="77777777" w:rsidTr="004907F7">
        <w:trPr>
          <w:trHeight w:val="265"/>
        </w:trPr>
        <w:tc>
          <w:tcPr>
            <w:tcW w:w="3670" w:type="dxa"/>
          </w:tcPr>
          <w:p w14:paraId="12BEB1C4" w14:textId="4A70FD34" w:rsidR="008901F3" w:rsidRDefault="00984C5F">
            <w:pPr>
              <w:pStyle w:val="TableParagraph"/>
              <w:spacing w:line="245" w:lineRule="exact"/>
            </w:pPr>
            <w:r>
              <w:t xml:space="preserve">Prior Experience with </w:t>
            </w:r>
            <w:r w:rsidR="00A65891">
              <w:t>the Library</w:t>
            </w:r>
            <w:r w:rsidR="004907F7">
              <w:t xml:space="preserve"> or similarly situat</w:t>
            </w:r>
            <w:r w:rsidR="006B6B7A">
              <w:t>ed</w:t>
            </w:r>
            <w:r w:rsidR="004907F7">
              <w:t xml:space="preserve"> customers</w:t>
            </w:r>
          </w:p>
        </w:tc>
        <w:tc>
          <w:tcPr>
            <w:tcW w:w="1414" w:type="dxa"/>
            <w:vAlign w:val="center"/>
          </w:tcPr>
          <w:p w14:paraId="38B67482" w14:textId="5B3D5A54" w:rsidR="008901F3" w:rsidRDefault="00F64BB6" w:rsidP="004907F7">
            <w:pPr>
              <w:pStyle w:val="TableParagraph"/>
              <w:spacing w:line="245" w:lineRule="exact"/>
              <w:jc w:val="center"/>
            </w:pPr>
            <w:r>
              <w:t>3</w:t>
            </w:r>
            <w:r w:rsidR="00984C5F">
              <w:t>0%</w:t>
            </w:r>
          </w:p>
        </w:tc>
      </w:tr>
    </w:tbl>
    <w:p w14:paraId="0AF22019" w14:textId="77777777" w:rsidR="008901F3" w:rsidRDefault="008901F3">
      <w:pPr>
        <w:pStyle w:val="BodyText"/>
        <w:spacing w:before="12"/>
        <w:rPr>
          <w:sz w:val="19"/>
        </w:rPr>
      </w:pPr>
    </w:p>
    <w:p w14:paraId="05C6225F" w14:textId="77777777" w:rsidR="008901F3" w:rsidRDefault="00984C5F">
      <w:pPr>
        <w:pStyle w:val="BodyText"/>
        <w:spacing w:before="0"/>
        <w:ind w:left="120"/>
      </w:pPr>
      <w:r>
        <w:t>The eligible vendor receiving the highest score shall be awarded the bid.</w:t>
      </w:r>
    </w:p>
    <w:p w14:paraId="1D214E56" w14:textId="79E304F0" w:rsidR="008901F3" w:rsidRDefault="008901F3">
      <w:pPr>
        <w:pStyle w:val="BodyText"/>
        <w:spacing w:before="7"/>
        <w:rPr>
          <w:szCs w:val="18"/>
        </w:rPr>
      </w:pPr>
    </w:p>
    <w:p w14:paraId="14FA46B3" w14:textId="77777777" w:rsidR="00A65891" w:rsidRDefault="00A65891">
      <w:pPr>
        <w:pStyle w:val="BodyText"/>
        <w:spacing w:before="7"/>
        <w:rPr>
          <w:szCs w:val="18"/>
        </w:rPr>
      </w:pPr>
    </w:p>
    <w:p w14:paraId="21C6F915" w14:textId="77777777" w:rsidR="008901F3" w:rsidRDefault="00984C5F">
      <w:pPr>
        <w:pStyle w:val="Heading1"/>
      </w:pPr>
      <w:r>
        <w:rPr>
          <w:color w:val="4F81BC"/>
        </w:rPr>
        <w:t>Installation</w:t>
      </w:r>
    </w:p>
    <w:p w14:paraId="694E6B2D" w14:textId="22FF85E6" w:rsidR="008901F3" w:rsidRDefault="00A65891">
      <w:pPr>
        <w:pStyle w:val="BodyText"/>
        <w:spacing w:before="247" w:line="273" w:lineRule="auto"/>
        <w:ind w:left="119" w:right="718"/>
      </w:pPr>
      <w:r>
        <w:t>The Library</w:t>
      </w:r>
      <w:r w:rsidR="00984C5F">
        <w:t xml:space="preserve"> anticipates that these </w:t>
      </w:r>
      <w:r w:rsidR="00BC132D">
        <w:t xml:space="preserve">services will begin </w:t>
      </w:r>
      <w:r w:rsidR="00984C5F">
        <w:t>on or before July 1, 202</w:t>
      </w:r>
      <w:r w:rsidR="004907F7">
        <w:t>5</w:t>
      </w:r>
      <w:r w:rsidR="00984C5F">
        <w:t>.</w:t>
      </w:r>
    </w:p>
    <w:p w14:paraId="0072814E" w14:textId="77777777" w:rsidR="008901F3" w:rsidRDefault="008901F3">
      <w:pPr>
        <w:pStyle w:val="BodyText"/>
        <w:spacing w:before="9"/>
        <w:rPr>
          <w:sz w:val="16"/>
        </w:rPr>
      </w:pPr>
    </w:p>
    <w:p w14:paraId="515D6A34" w14:textId="77777777" w:rsidR="00A65891" w:rsidRDefault="00A65891">
      <w:pPr>
        <w:pStyle w:val="BodyText"/>
        <w:spacing w:before="9"/>
        <w:rPr>
          <w:sz w:val="16"/>
        </w:rPr>
      </w:pPr>
    </w:p>
    <w:p w14:paraId="43D74CA7" w14:textId="770EF139" w:rsidR="008901F3" w:rsidRDefault="00984C5F">
      <w:pPr>
        <w:pStyle w:val="Heading1"/>
      </w:pPr>
      <w:bookmarkStart w:id="8" w:name="Vendor_Questions"/>
      <w:bookmarkEnd w:id="8"/>
      <w:r>
        <w:rPr>
          <w:color w:val="4F81BC"/>
        </w:rPr>
        <w:t>Vendor Questions</w:t>
      </w:r>
    </w:p>
    <w:p w14:paraId="35A468CE" w14:textId="20DB661A" w:rsidR="008901F3" w:rsidRDefault="00984C5F">
      <w:pPr>
        <w:pStyle w:val="BodyText"/>
        <w:spacing w:before="45" w:line="276" w:lineRule="auto"/>
        <w:ind w:left="119" w:right="172"/>
      </w:pPr>
      <w:r>
        <w:t xml:space="preserve">Responding vendors may request clarifications regarding specifications outlined in this RFP through </w:t>
      </w:r>
      <w:r w:rsidR="00A65891">
        <w:rPr>
          <w:highlight w:val="yellow"/>
        </w:rPr>
        <w:t>Month xx</w:t>
      </w:r>
      <w:r w:rsidR="00386E8A">
        <w:rPr>
          <w:highlight w:val="yellow"/>
        </w:rPr>
        <w:t>,</w:t>
      </w:r>
      <w:r w:rsidR="00A65891">
        <w:rPr>
          <w:highlight w:val="yellow"/>
        </w:rPr>
        <w:t xml:space="preserve"> 2025,</w:t>
      </w:r>
      <w:r w:rsidRPr="004907F7">
        <w:rPr>
          <w:highlight w:val="yellow"/>
        </w:rPr>
        <w:t xml:space="preserve"> at 3:00 PM EST</w:t>
      </w:r>
      <w:r>
        <w:t xml:space="preserve"> to the</w:t>
      </w:r>
      <w:r w:rsidR="007169D3">
        <w:t xml:space="preserve"> Contact Person</w:t>
      </w:r>
      <w:r>
        <w:t>. Any clarifying questions and associated answers will be posted in the E-rate Productivity Center. Vendors may request to receive a notification when the addendum has been posted.</w:t>
      </w:r>
    </w:p>
    <w:p w14:paraId="4C2C85CC" w14:textId="77777777" w:rsidR="00A65891" w:rsidRDefault="00A65891">
      <w:pPr>
        <w:pStyle w:val="BodyText"/>
        <w:spacing w:before="45" w:line="276" w:lineRule="auto"/>
        <w:ind w:left="119" w:right="172"/>
      </w:pPr>
    </w:p>
    <w:p w14:paraId="725E1CCF" w14:textId="77777777" w:rsidR="00A65891" w:rsidRDefault="00A65891">
      <w:pPr>
        <w:pStyle w:val="BodyText"/>
        <w:spacing w:before="45" w:line="276" w:lineRule="auto"/>
        <w:ind w:left="119" w:right="172"/>
      </w:pPr>
    </w:p>
    <w:p w14:paraId="0A454BEB" w14:textId="2B96631E" w:rsidR="008901F3" w:rsidRDefault="00984C5F" w:rsidP="00386E8A">
      <w:pPr>
        <w:pStyle w:val="Heading1"/>
        <w:ind w:left="0"/>
      </w:pPr>
      <w:bookmarkStart w:id="9" w:name="Contact_Person"/>
      <w:bookmarkEnd w:id="9"/>
      <w:r>
        <w:rPr>
          <w:color w:val="4F81BC"/>
        </w:rPr>
        <w:lastRenderedPageBreak/>
        <w:t>Contact Person</w:t>
      </w:r>
    </w:p>
    <w:p w14:paraId="7EBA8A6B" w14:textId="77777777" w:rsidR="00386E8A" w:rsidRDefault="00386E8A" w:rsidP="00386E8A">
      <w:pPr>
        <w:pStyle w:val="NoSpacing"/>
      </w:pPr>
    </w:p>
    <w:p w14:paraId="6B687BE7" w14:textId="33B02C6A" w:rsidR="00386E8A" w:rsidRDefault="00386E8A" w:rsidP="007169D3">
      <w:pPr>
        <w:pStyle w:val="NoSpacing"/>
      </w:pPr>
      <w:r>
        <w:t xml:space="preserve">Requests for clarifications can be directed to: </w:t>
      </w:r>
      <w:r>
        <w:br/>
      </w:r>
      <w:r w:rsidR="00A65891" w:rsidRPr="00A65891">
        <w:rPr>
          <w:highlight w:val="yellow"/>
        </w:rPr>
        <w:t>Library Staff, Title</w:t>
      </w:r>
      <w:r w:rsidRPr="00A65891">
        <w:rPr>
          <w:highlight w:val="yellow"/>
        </w:rPr>
        <w:br/>
      </w:r>
      <w:hyperlink r:id="rId8" w:history="1">
        <w:r w:rsidR="00A65891" w:rsidRPr="00A65891">
          <w:rPr>
            <w:rStyle w:val="Hyperlink"/>
            <w:highlight w:val="yellow"/>
          </w:rPr>
          <w:t>example@email.com</w:t>
        </w:r>
      </w:hyperlink>
      <w:r w:rsidR="00A65891">
        <w:t xml:space="preserve"> </w:t>
      </w:r>
      <w:r w:rsidR="007169D3">
        <w:t xml:space="preserve"> </w:t>
      </w:r>
    </w:p>
    <w:p w14:paraId="73B4795A" w14:textId="77777777" w:rsidR="00386E8A" w:rsidRDefault="00386E8A" w:rsidP="00386E8A"/>
    <w:p w14:paraId="2266458E" w14:textId="62FFD268" w:rsidR="00386E8A" w:rsidRPr="00483510" w:rsidRDefault="00386E8A" w:rsidP="00386E8A">
      <w:pPr>
        <w:pStyle w:val="NoSpacing"/>
        <w:rPr>
          <w:rFonts w:cstheme="minorHAnsi"/>
          <w:b/>
        </w:rPr>
      </w:pPr>
      <w:r w:rsidRPr="00483510">
        <w:rPr>
          <w:rFonts w:cstheme="minorHAnsi"/>
          <w:b/>
        </w:rPr>
        <w:t>Mailing</w:t>
      </w:r>
      <w:r w:rsidR="007169D3">
        <w:rPr>
          <w:rFonts w:cstheme="minorHAnsi"/>
          <w:b/>
        </w:rPr>
        <w:t>/Physical</w:t>
      </w:r>
      <w:r w:rsidRPr="00483510">
        <w:rPr>
          <w:rFonts w:cstheme="minorHAnsi"/>
          <w:b/>
        </w:rPr>
        <w:t xml:space="preserve"> Address for Sealed Bids:</w:t>
      </w:r>
    </w:p>
    <w:p w14:paraId="48871D25" w14:textId="11EBE537" w:rsidR="00386E8A" w:rsidRPr="00483510" w:rsidRDefault="00A65891" w:rsidP="00386E8A">
      <w:pPr>
        <w:pStyle w:val="NoSpacing"/>
        <w:rPr>
          <w:rFonts w:cstheme="minorHAnsi"/>
        </w:rPr>
      </w:pPr>
      <w:r w:rsidRPr="00A65891">
        <w:rPr>
          <w:rFonts w:cstheme="minorHAnsi"/>
          <w:highlight w:val="yellow"/>
        </w:rPr>
        <w:t>XX County Public Library</w:t>
      </w:r>
    </w:p>
    <w:p w14:paraId="0275F601" w14:textId="77777777" w:rsidR="00386E8A" w:rsidRPr="00483510" w:rsidRDefault="00386E8A" w:rsidP="00386E8A">
      <w:pPr>
        <w:pStyle w:val="NoSpacing"/>
        <w:rPr>
          <w:rFonts w:cstheme="minorHAnsi"/>
        </w:rPr>
      </w:pPr>
      <w:r w:rsidRPr="00483510">
        <w:rPr>
          <w:rFonts w:cstheme="minorHAnsi"/>
        </w:rPr>
        <w:t xml:space="preserve">SEALED BID </w:t>
      </w:r>
      <w:r>
        <w:rPr>
          <w:rFonts w:cstheme="minorHAnsi"/>
        </w:rPr>
        <w:t>– INTERNET</w:t>
      </w:r>
    </w:p>
    <w:p w14:paraId="3081381D" w14:textId="2F67A65F" w:rsidR="007169D3" w:rsidRPr="00A65891" w:rsidRDefault="00A65891" w:rsidP="00386E8A">
      <w:pPr>
        <w:pStyle w:val="NoSpacing"/>
        <w:rPr>
          <w:rFonts w:cstheme="minorHAnsi"/>
          <w:highlight w:val="yellow"/>
        </w:rPr>
      </w:pPr>
      <w:r w:rsidRPr="00A65891">
        <w:rPr>
          <w:rFonts w:cstheme="minorHAnsi"/>
          <w:highlight w:val="yellow"/>
        </w:rPr>
        <w:t>123 Street Address</w:t>
      </w:r>
    </w:p>
    <w:p w14:paraId="2BAFB535" w14:textId="00BB9825" w:rsidR="008901F3" w:rsidRPr="007169D3" w:rsidRDefault="00A65891" w:rsidP="007169D3">
      <w:pPr>
        <w:pStyle w:val="NoSpacing"/>
        <w:rPr>
          <w:rFonts w:cstheme="minorHAnsi"/>
        </w:rPr>
      </w:pPr>
      <w:r w:rsidRPr="00A65891">
        <w:rPr>
          <w:rFonts w:cstheme="minorHAnsi"/>
          <w:highlight w:val="yellow"/>
        </w:rPr>
        <w:t>City</w:t>
      </w:r>
      <w:r w:rsidR="007169D3" w:rsidRPr="00A65891">
        <w:rPr>
          <w:rFonts w:cstheme="minorHAnsi"/>
          <w:highlight w:val="yellow"/>
        </w:rPr>
        <w:t xml:space="preserve">, KY </w:t>
      </w:r>
      <w:r w:rsidRPr="00A65891">
        <w:rPr>
          <w:rFonts w:cstheme="minorHAnsi"/>
          <w:highlight w:val="yellow"/>
        </w:rPr>
        <w:t>Zip</w:t>
      </w:r>
    </w:p>
    <w:sectPr w:rsidR="008901F3" w:rsidRPr="007169D3">
      <w:headerReference w:type="default" r:id="rId9"/>
      <w:footerReference w:type="default" r:id="rId10"/>
      <w:pgSz w:w="12240" w:h="15840"/>
      <w:pgMar w:top="1340" w:right="1320" w:bottom="1200" w:left="1320" w:header="42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56A6" w14:textId="77777777" w:rsidR="00BA679F" w:rsidRDefault="00BA679F">
      <w:r>
        <w:separator/>
      </w:r>
    </w:p>
  </w:endnote>
  <w:endnote w:type="continuationSeparator" w:id="0">
    <w:p w14:paraId="7BC81AEE" w14:textId="77777777" w:rsidR="00BA679F" w:rsidRDefault="00BA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107A" w14:textId="77777777" w:rsidR="008901F3" w:rsidRDefault="00984C5F">
    <w:pPr>
      <w:pStyle w:val="BodyText"/>
      <w:spacing w:before="0" w:line="14" w:lineRule="auto"/>
      <w:rPr>
        <w:sz w:val="20"/>
      </w:rPr>
    </w:pPr>
    <w:r>
      <w:rPr>
        <w:noProof/>
      </w:rPr>
      <mc:AlternateContent>
        <mc:Choice Requires="wps">
          <w:drawing>
            <wp:anchor distT="0" distB="0" distL="114300" distR="114300" simplePos="0" relativeHeight="251444224" behindDoc="1" locked="0" layoutInCell="1" allowOverlap="1" wp14:anchorId="63CD6827" wp14:editId="5A218A7D">
              <wp:simplePos x="0" y="0"/>
              <wp:positionH relativeFrom="page">
                <wp:posOffset>6750050</wp:posOffset>
              </wp:positionH>
              <wp:positionV relativeFrom="page">
                <wp:posOffset>9274175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8CD82" w14:textId="77777777" w:rsidR="008901F3" w:rsidRDefault="00984C5F">
                          <w:pPr>
                            <w:pStyle w:val="BodyText"/>
                            <w:spacing w:before="0"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D6827" id="_x0000_t202" coordsize="21600,21600" o:spt="202" path="m,l,21600r21600,l21600,xe">
              <v:stroke joinstyle="miter"/>
              <v:path gradientshapeok="t" o:connecttype="rect"/>
            </v:shapetype>
            <v:shape id="Text Box 1" o:spid="_x0000_s1026" type="#_x0000_t202" style="position:absolute;margin-left:531.5pt;margin-top:730.25pt;width:11.6pt;height:13.05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" filled="f" stroked="f">
              <v:textbox inset="0,0,0,0">
                <w:txbxContent>
                  <w:p w14:paraId="5138CD82" w14:textId="77777777" w:rsidR="008901F3" w:rsidRDefault="00984C5F">
                    <w:pPr>
                      <w:pStyle w:val="BodyText"/>
                      <w:spacing w:before="0"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50B7" w14:textId="77777777" w:rsidR="00BA679F" w:rsidRDefault="00BA679F">
      <w:r>
        <w:separator/>
      </w:r>
    </w:p>
  </w:footnote>
  <w:footnote w:type="continuationSeparator" w:id="0">
    <w:p w14:paraId="1CACAF64" w14:textId="77777777" w:rsidR="00BA679F" w:rsidRDefault="00BA6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945E" w14:textId="77A353CC" w:rsidR="008901F3" w:rsidRDefault="008901F3">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0794"/>
    <w:multiLevelType w:val="hybridMultilevel"/>
    <w:tmpl w:val="F6A483EE"/>
    <w:lvl w:ilvl="0" w:tplc="E4A418EE">
      <w:numFmt w:val="bullet"/>
      <w:lvlText w:val=""/>
      <w:lvlJc w:val="left"/>
      <w:pPr>
        <w:ind w:left="839" w:hanging="361"/>
      </w:pPr>
      <w:rPr>
        <w:rFonts w:ascii="Symbol" w:eastAsia="Symbol" w:hAnsi="Symbol" w:cs="Symbol" w:hint="default"/>
        <w:w w:val="100"/>
        <w:sz w:val="22"/>
        <w:szCs w:val="22"/>
        <w:lang w:val="en-US" w:eastAsia="en-US" w:bidi="en-US"/>
      </w:rPr>
    </w:lvl>
    <w:lvl w:ilvl="1" w:tplc="E4C886D6">
      <w:numFmt w:val="bullet"/>
      <w:lvlText w:val="•"/>
      <w:lvlJc w:val="left"/>
      <w:pPr>
        <w:ind w:left="1716" w:hanging="361"/>
      </w:pPr>
      <w:rPr>
        <w:rFonts w:hint="default"/>
        <w:lang w:val="en-US" w:eastAsia="en-US" w:bidi="en-US"/>
      </w:rPr>
    </w:lvl>
    <w:lvl w:ilvl="2" w:tplc="359E7AF4">
      <w:numFmt w:val="bullet"/>
      <w:lvlText w:val="•"/>
      <w:lvlJc w:val="left"/>
      <w:pPr>
        <w:ind w:left="2592" w:hanging="361"/>
      </w:pPr>
      <w:rPr>
        <w:rFonts w:hint="default"/>
        <w:lang w:val="en-US" w:eastAsia="en-US" w:bidi="en-US"/>
      </w:rPr>
    </w:lvl>
    <w:lvl w:ilvl="3" w:tplc="5B5ADE94">
      <w:numFmt w:val="bullet"/>
      <w:lvlText w:val="•"/>
      <w:lvlJc w:val="left"/>
      <w:pPr>
        <w:ind w:left="3468" w:hanging="361"/>
      </w:pPr>
      <w:rPr>
        <w:rFonts w:hint="default"/>
        <w:lang w:val="en-US" w:eastAsia="en-US" w:bidi="en-US"/>
      </w:rPr>
    </w:lvl>
    <w:lvl w:ilvl="4" w:tplc="73AE39CC">
      <w:numFmt w:val="bullet"/>
      <w:lvlText w:val="•"/>
      <w:lvlJc w:val="left"/>
      <w:pPr>
        <w:ind w:left="4344" w:hanging="361"/>
      </w:pPr>
      <w:rPr>
        <w:rFonts w:hint="default"/>
        <w:lang w:val="en-US" w:eastAsia="en-US" w:bidi="en-US"/>
      </w:rPr>
    </w:lvl>
    <w:lvl w:ilvl="5" w:tplc="BA865F12">
      <w:numFmt w:val="bullet"/>
      <w:lvlText w:val="•"/>
      <w:lvlJc w:val="left"/>
      <w:pPr>
        <w:ind w:left="5220" w:hanging="361"/>
      </w:pPr>
      <w:rPr>
        <w:rFonts w:hint="default"/>
        <w:lang w:val="en-US" w:eastAsia="en-US" w:bidi="en-US"/>
      </w:rPr>
    </w:lvl>
    <w:lvl w:ilvl="6" w:tplc="C75CB40E">
      <w:numFmt w:val="bullet"/>
      <w:lvlText w:val="•"/>
      <w:lvlJc w:val="left"/>
      <w:pPr>
        <w:ind w:left="6096" w:hanging="361"/>
      </w:pPr>
      <w:rPr>
        <w:rFonts w:hint="default"/>
        <w:lang w:val="en-US" w:eastAsia="en-US" w:bidi="en-US"/>
      </w:rPr>
    </w:lvl>
    <w:lvl w:ilvl="7" w:tplc="FA7031DA">
      <w:numFmt w:val="bullet"/>
      <w:lvlText w:val="•"/>
      <w:lvlJc w:val="left"/>
      <w:pPr>
        <w:ind w:left="6972" w:hanging="361"/>
      </w:pPr>
      <w:rPr>
        <w:rFonts w:hint="default"/>
        <w:lang w:val="en-US" w:eastAsia="en-US" w:bidi="en-US"/>
      </w:rPr>
    </w:lvl>
    <w:lvl w:ilvl="8" w:tplc="F93E8840">
      <w:numFmt w:val="bullet"/>
      <w:lvlText w:val="•"/>
      <w:lvlJc w:val="left"/>
      <w:pPr>
        <w:ind w:left="7848" w:hanging="361"/>
      </w:pPr>
      <w:rPr>
        <w:rFonts w:hint="default"/>
        <w:lang w:val="en-US" w:eastAsia="en-US" w:bidi="en-US"/>
      </w:rPr>
    </w:lvl>
  </w:abstractNum>
  <w:abstractNum w:abstractNumId="1" w15:restartNumberingAfterBreak="0">
    <w:nsid w:val="18DC5DEA"/>
    <w:multiLevelType w:val="hybridMultilevel"/>
    <w:tmpl w:val="68C25698"/>
    <w:lvl w:ilvl="0" w:tplc="770EE254">
      <w:start w:val="1"/>
      <w:numFmt w:val="decimal"/>
      <w:lvlText w:val="%1."/>
      <w:lvlJc w:val="left"/>
      <w:pPr>
        <w:ind w:left="840" w:hanging="361"/>
        <w:jc w:val="left"/>
      </w:pPr>
      <w:rPr>
        <w:rFonts w:ascii="Calibri" w:eastAsia="Calibri" w:hAnsi="Calibri" w:cs="Calibri" w:hint="default"/>
        <w:w w:val="100"/>
        <w:sz w:val="22"/>
        <w:szCs w:val="22"/>
        <w:lang w:val="en-US" w:eastAsia="en-US" w:bidi="en-US"/>
      </w:rPr>
    </w:lvl>
    <w:lvl w:ilvl="1" w:tplc="5D202BFC">
      <w:start w:val="1"/>
      <w:numFmt w:val="lowerLetter"/>
      <w:lvlText w:val="%2."/>
      <w:lvlJc w:val="left"/>
      <w:pPr>
        <w:ind w:left="1560" w:hanging="360"/>
        <w:jc w:val="left"/>
      </w:pPr>
      <w:rPr>
        <w:rFonts w:ascii="Calibri" w:eastAsia="Calibri" w:hAnsi="Calibri" w:cs="Calibri" w:hint="default"/>
        <w:spacing w:val="-1"/>
        <w:w w:val="100"/>
        <w:sz w:val="22"/>
        <w:szCs w:val="22"/>
        <w:lang w:val="en-US" w:eastAsia="en-US" w:bidi="en-US"/>
      </w:rPr>
    </w:lvl>
    <w:lvl w:ilvl="2" w:tplc="B972F076">
      <w:start w:val="1"/>
      <w:numFmt w:val="lowerRoman"/>
      <w:lvlText w:val="%3."/>
      <w:lvlJc w:val="left"/>
      <w:pPr>
        <w:ind w:left="2279" w:hanging="286"/>
        <w:jc w:val="right"/>
      </w:pPr>
      <w:rPr>
        <w:rFonts w:ascii="Calibri" w:eastAsia="Calibri" w:hAnsi="Calibri" w:cs="Calibri" w:hint="default"/>
        <w:spacing w:val="-1"/>
        <w:w w:val="100"/>
        <w:sz w:val="22"/>
        <w:szCs w:val="22"/>
        <w:lang w:val="en-US" w:eastAsia="en-US" w:bidi="en-US"/>
      </w:rPr>
    </w:lvl>
    <w:lvl w:ilvl="3" w:tplc="875C7DCC">
      <w:numFmt w:val="bullet"/>
      <w:lvlText w:val="•"/>
      <w:lvlJc w:val="left"/>
      <w:pPr>
        <w:ind w:left="3195" w:hanging="286"/>
      </w:pPr>
      <w:rPr>
        <w:rFonts w:hint="default"/>
        <w:lang w:val="en-US" w:eastAsia="en-US" w:bidi="en-US"/>
      </w:rPr>
    </w:lvl>
    <w:lvl w:ilvl="4" w:tplc="740C76E4">
      <w:numFmt w:val="bullet"/>
      <w:lvlText w:val="•"/>
      <w:lvlJc w:val="left"/>
      <w:pPr>
        <w:ind w:left="4110" w:hanging="286"/>
      </w:pPr>
      <w:rPr>
        <w:rFonts w:hint="default"/>
        <w:lang w:val="en-US" w:eastAsia="en-US" w:bidi="en-US"/>
      </w:rPr>
    </w:lvl>
    <w:lvl w:ilvl="5" w:tplc="683EAD3E">
      <w:numFmt w:val="bullet"/>
      <w:lvlText w:val="•"/>
      <w:lvlJc w:val="left"/>
      <w:pPr>
        <w:ind w:left="5025" w:hanging="286"/>
      </w:pPr>
      <w:rPr>
        <w:rFonts w:hint="default"/>
        <w:lang w:val="en-US" w:eastAsia="en-US" w:bidi="en-US"/>
      </w:rPr>
    </w:lvl>
    <w:lvl w:ilvl="6" w:tplc="D90E7C9A">
      <w:numFmt w:val="bullet"/>
      <w:lvlText w:val="•"/>
      <w:lvlJc w:val="left"/>
      <w:pPr>
        <w:ind w:left="5940" w:hanging="286"/>
      </w:pPr>
      <w:rPr>
        <w:rFonts w:hint="default"/>
        <w:lang w:val="en-US" w:eastAsia="en-US" w:bidi="en-US"/>
      </w:rPr>
    </w:lvl>
    <w:lvl w:ilvl="7" w:tplc="A5C61E42">
      <w:numFmt w:val="bullet"/>
      <w:lvlText w:val="•"/>
      <w:lvlJc w:val="left"/>
      <w:pPr>
        <w:ind w:left="6855" w:hanging="286"/>
      </w:pPr>
      <w:rPr>
        <w:rFonts w:hint="default"/>
        <w:lang w:val="en-US" w:eastAsia="en-US" w:bidi="en-US"/>
      </w:rPr>
    </w:lvl>
    <w:lvl w:ilvl="8" w:tplc="443ADC0E">
      <w:numFmt w:val="bullet"/>
      <w:lvlText w:val="•"/>
      <w:lvlJc w:val="left"/>
      <w:pPr>
        <w:ind w:left="7770" w:hanging="286"/>
      </w:pPr>
      <w:rPr>
        <w:rFonts w:hint="default"/>
        <w:lang w:val="en-US" w:eastAsia="en-US" w:bidi="en-US"/>
      </w:rPr>
    </w:lvl>
  </w:abstractNum>
  <w:abstractNum w:abstractNumId="2" w15:restartNumberingAfterBreak="0">
    <w:nsid w:val="627C79F0"/>
    <w:multiLevelType w:val="hybridMultilevel"/>
    <w:tmpl w:val="5F96954A"/>
    <w:lvl w:ilvl="0" w:tplc="E1921C58">
      <w:start w:val="1"/>
      <w:numFmt w:val="decimal"/>
      <w:lvlText w:val="%1."/>
      <w:lvlJc w:val="left"/>
      <w:pPr>
        <w:ind w:left="840" w:hanging="361"/>
        <w:jc w:val="left"/>
      </w:pPr>
      <w:rPr>
        <w:rFonts w:ascii="Calibri" w:eastAsia="Calibri" w:hAnsi="Calibri" w:cs="Calibri" w:hint="default"/>
        <w:w w:val="100"/>
        <w:sz w:val="22"/>
        <w:szCs w:val="22"/>
        <w:lang w:val="en-US" w:eastAsia="en-US" w:bidi="en-US"/>
      </w:rPr>
    </w:lvl>
    <w:lvl w:ilvl="1" w:tplc="DFC408D0">
      <w:start w:val="1"/>
      <w:numFmt w:val="lowerLetter"/>
      <w:lvlText w:val="%2."/>
      <w:lvlJc w:val="left"/>
      <w:pPr>
        <w:ind w:left="1559" w:hanging="360"/>
        <w:jc w:val="left"/>
      </w:pPr>
      <w:rPr>
        <w:rFonts w:ascii="Calibri" w:eastAsia="Calibri" w:hAnsi="Calibri" w:cs="Calibri" w:hint="default"/>
        <w:spacing w:val="-1"/>
        <w:w w:val="100"/>
        <w:sz w:val="22"/>
        <w:szCs w:val="22"/>
        <w:lang w:val="en-US" w:eastAsia="en-US" w:bidi="en-US"/>
      </w:rPr>
    </w:lvl>
    <w:lvl w:ilvl="2" w:tplc="87B0CA00">
      <w:numFmt w:val="bullet"/>
      <w:lvlText w:val="•"/>
      <w:lvlJc w:val="left"/>
      <w:pPr>
        <w:ind w:left="2453" w:hanging="360"/>
      </w:pPr>
      <w:rPr>
        <w:rFonts w:hint="default"/>
        <w:lang w:val="en-US" w:eastAsia="en-US" w:bidi="en-US"/>
      </w:rPr>
    </w:lvl>
    <w:lvl w:ilvl="3" w:tplc="0C4AE108">
      <w:numFmt w:val="bullet"/>
      <w:lvlText w:val="•"/>
      <w:lvlJc w:val="left"/>
      <w:pPr>
        <w:ind w:left="3346" w:hanging="360"/>
      </w:pPr>
      <w:rPr>
        <w:rFonts w:hint="default"/>
        <w:lang w:val="en-US" w:eastAsia="en-US" w:bidi="en-US"/>
      </w:rPr>
    </w:lvl>
    <w:lvl w:ilvl="4" w:tplc="A0B8572E">
      <w:numFmt w:val="bullet"/>
      <w:lvlText w:val="•"/>
      <w:lvlJc w:val="left"/>
      <w:pPr>
        <w:ind w:left="4240" w:hanging="360"/>
      </w:pPr>
      <w:rPr>
        <w:rFonts w:hint="default"/>
        <w:lang w:val="en-US" w:eastAsia="en-US" w:bidi="en-US"/>
      </w:rPr>
    </w:lvl>
    <w:lvl w:ilvl="5" w:tplc="FCC258C0">
      <w:numFmt w:val="bullet"/>
      <w:lvlText w:val="•"/>
      <w:lvlJc w:val="left"/>
      <w:pPr>
        <w:ind w:left="5133" w:hanging="360"/>
      </w:pPr>
      <w:rPr>
        <w:rFonts w:hint="default"/>
        <w:lang w:val="en-US" w:eastAsia="en-US" w:bidi="en-US"/>
      </w:rPr>
    </w:lvl>
    <w:lvl w:ilvl="6" w:tplc="40A68FB0">
      <w:numFmt w:val="bullet"/>
      <w:lvlText w:val="•"/>
      <w:lvlJc w:val="left"/>
      <w:pPr>
        <w:ind w:left="6026" w:hanging="360"/>
      </w:pPr>
      <w:rPr>
        <w:rFonts w:hint="default"/>
        <w:lang w:val="en-US" w:eastAsia="en-US" w:bidi="en-US"/>
      </w:rPr>
    </w:lvl>
    <w:lvl w:ilvl="7" w:tplc="FF32BD76">
      <w:numFmt w:val="bullet"/>
      <w:lvlText w:val="•"/>
      <w:lvlJc w:val="left"/>
      <w:pPr>
        <w:ind w:left="6920" w:hanging="360"/>
      </w:pPr>
      <w:rPr>
        <w:rFonts w:hint="default"/>
        <w:lang w:val="en-US" w:eastAsia="en-US" w:bidi="en-US"/>
      </w:rPr>
    </w:lvl>
    <w:lvl w:ilvl="8" w:tplc="CFFEED16">
      <w:numFmt w:val="bullet"/>
      <w:lvlText w:val="•"/>
      <w:lvlJc w:val="left"/>
      <w:pPr>
        <w:ind w:left="7813" w:hanging="360"/>
      </w:pPr>
      <w:rPr>
        <w:rFonts w:hint="default"/>
        <w:lang w:val="en-US" w:eastAsia="en-US" w:bidi="en-US"/>
      </w:rPr>
    </w:lvl>
  </w:abstractNum>
  <w:num w:numId="1" w16cid:durableId="1421102388">
    <w:abstractNumId w:val="1"/>
  </w:num>
  <w:num w:numId="2" w16cid:durableId="1308440324">
    <w:abstractNumId w:val="2"/>
  </w:num>
  <w:num w:numId="3" w16cid:durableId="182342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3"/>
    <w:rsid w:val="0001173E"/>
    <w:rsid w:val="0011119F"/>
    <w:rsid w:val="00386E8A"/>
    <w:rsid w:val="0039687F"/>
    <w:rsid w:val="004907F7"/>
    <w:rsid w:val="00492B94"/>
    <w:rsid w:val="004B5A48"/>
    <w:rsid w:val="00510249"/>
    <w:rsid w:val="00607760"/>
    <w:rsid w:val="00690C34"/>
    <w:rsid w:val="006B6B7A"/>
    <w:rsid w:val="006F1019"/>
    <w:rsid w:val="007169D3"/>
    <w:rsid w:val="007D6862"/>
    <w:rsid w:val="00811710"/>
    <w:rsid w:val="00835278"/>
    <w:rsid w:val="008901F3"/>
    <w:rsid w:val="00894281"/>
    <w:rsid w:val="00984C5F"/>
    <w:rsid w:val="009F794F"/>
    <w:rsid w:val="00A65891"/>
    <w:rsid w:val="00A71D6F"/>
    <w:rsid w:val="00A92426"/>
    <w:rsid w:val="00AD24D0"/>
    <w:rsid w:val="00B916B3"/>
    <w:rsid w:val="00BA679F"/>
    <w:rsid w:val="00BB64D0"/>
    <w:rsid w:val="00BC132D"/>
    <w:rsid w:val="00BF280B"/>
    <w:rsid w:val="00C8648C"/>
    <w:rsid w:val="00D74EDF"/>
    <w:rsid w:val="00DE0322"/>
    <w:rsid w:val="00E623BF"/>
    <w:rsid w:val="00EB5708"/>
    <w:rsid w:val="00F64BB6"/>
    <w:rsid w:val="00FD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1AB34"/>
  <w15:docId w15:val="{4C074E38-E7B2-43C2-8AF3-610A2EAE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20"/>
      <w:outlineLvl w:val="0"/>
    </w:pPr>
    <w:rPr>
      <w:rFonts w:ascii="Cambria" w:eastAsia="Cambria" w:hAnsi="Cambria" w:cs="Cambria"/>
      <w:b/>
      <w:bCs/>
      <w:sz w:val="26"/>
      <w:szCs w:val="26"/>
    </w:rPr>
  </w:style>
  <w:style w:type="paragraph" w:styleId="Heading2">
    <w:name w:val="heading 2"/>
    <w:basedOn w:val="Normal"/>
    <w:next w:val="Normal"/>
    <w:link w:val="Heading2Char"/>
    <w:uiPriority w:val="9"/>
    <w:semiHidden/>
    <w:unhideWhenUsed/>
    <w:qFormat/>
    <w:rsid w:val="00386E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pPr>
  </w:style>
  <w:style w:type="paragraph" w:styleId="ListParagraph">
    <w:name w:val="List Paragraph"/>
    <w:basedOn w:val="Normal"/>
    <w:uiPriority w:val="1"/>
    <w:qFormat/>
    <w:pPr>
      <w:spacing w:before="41"/>
      <w:ind w:left="1559" w:hanging="361"/>
    </w:pPr>
  </w:style>
  <w:style w:type="paragraph" w:customStyle="1" w:styleId="TableParagraph">
    <w:name w:val="Table Paragraph"/>
    <w:basedOn w:val="Normal"/>
    <w:uiPriority w:val="1"/>
    <w:qFormat/>
    <w:pPr>
      <w:ind w:left="50"/>
    </w:pPr>
  </w:style>
  <w:style w:type="table" w:styleId="TableGrid">
    <w:name w:val="Table Grid"/>
    <w:basedOn w:val="TableNormal"/>
    <w:uiPriority w:val="39"/>
    <w:rsid w:val="00BC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794F"/>
    <w:rPr>
      <w:color w:val="0000FF" w:themeColor="hyperlink"/>
      <w:u w:val="single"/>
    </w:rPr>
  </w:style>
  <w:style w:type="character" w:styleId="UnresolvedMention">
    <w:name w:val="Unresolved Mention"/>
    <w:basedOn w:val="DefaultParagraphFont"/>
    <w:uiPriority w:val="99"/>
    <w:semiHidden/>
    <w:unhideWhenUsed/>
    <w:rsid w:val="009F794F"/>
    <w:rPr>
      <w:color w:val="605E5C"/>
      <w:shd w:val="clear" w:color="auto" w:fill="E1DFDD"/>
    </w:rPr>
  </w:style>
  <w:style w:type="character" w:customStyle="1" w:styleId="Heading2Char">
    <w:name w:val="Heading 2 Char"/>
    <w:basedOn w:val="DefaultParagraphFont"/>
    <w:link w:val="Heading2"/>
    <w:uiPriority w:val="9"/>
    <w:semiHidden/>
    <w:rsid w:val="00386E8A"/>
    <w:rPr>
      <w:rFonts w:asciiTheme="majorHAnsi" w:eastAsiaTheme="majorEastAsia" w:hAnsiTheme="majorHAnsi" w:cstheme="majorBidi"/>
      <w:color w:val="365F91" w:themeColor="accent1" w:themeShade="BF"/>
      <w:sz w:val="26"/>
      <w:szCs w:val="26"/>
      <w:lang w:bidi="en-US"/>
    </w:rPr>
  </w:style>
  <w:style w:type="paragraph" w:styleId="NoSpacing">
    <w:name w:val="No Spacing"/>
    <w:link w:val="NoSpacingChar"/>
    <w:uiPriority w:val="1"/>
    <w:qFormat/>
    <w:rsid w:val="00386E8A"/>
    <w:pPr>
      <w:widowControl/>
      <w:autoSpaceDE/>
      <w:autoSpaceDN/>
    </w:pPr>
  </w:style>
  <w:style w:type="character" w:customStyle="1" w:styleId="NoSpacingChar">
    <w:name w:val="No Spacing Char"/>
    <w:basedOn w:val="DefaultParagraphFont"/>
    <w:link w:val="NoSpacing"/>
    <w:uiPriority w:val="1"/>
    <w:rsid w:val="00386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1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xample@email.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usac.org/e-ra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613CD311F72459E98F99D1EE61BFD" ma:contentTypeVersion="2" ma:contentTypeDescription="Create a new document." ma:contentTypeScope="" ma:versionID="df8d908692914b0682f7b1c3eaa059ba">
  <xsd:schema xmlns:xsd="http://www.w3.org/2001/XMLSchema" xmlns:xs="http://www.w3.org/2001/XMLSchema" xmlns:p="http://schemas.microsoft.com/office/2006/metadata/properties" xmlns:ns1="http://schemas.microsoft.com/sharepoint/v3" xmlns:ns2="9d25bf3a-d1fe-4e54-b321-81c04680cc22" targetNamespace="http://schemas.microsoft.com/office/2006/metadata/properties" ma:root="true" ma:fieldsID="04095cb8d8e365de8cb587128236c730" ns1:_="" ns2:_="">
    <xsd:import namespace="http://schemas.microsoft.com/sharepoint/v3"/>
    <xsd:import namespace="9d25bf3a-d1fe-4e54-b321-81c04680cc2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5bf3a-d1fe-4e54-b321-81c04680c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45B6C7-1F6D-4193-9665-1333A0887CC1}"/>
</file>

<file path=customXml/itemProps2.xml><?xml version="1.0" encoding="utf-8"?>
<ds:datastoreItem xmlns:ds="http://schemas.openxmlformats.org/officeDocument/2006/customXml" ds:itemID="{AADBE1D3-AC3D-44A6-8CDB-49B6FC645FAC}"/>
</file>

<file path=customXml/itemProps3.xml><?xml version="1.0" encoding="utf-8"?>
<ds:datastoreItem xmlns:ds="http://schemas.openxmlformats.org/officeDocument/2006/customXml" ds:itemID="{2A778CFC-7FE1-469F-884C-141DED95016F}"/>
</file>

<file path=docProps/app.xml><?xml version="1.0" encoding="utf-8"?>
<Properties xmlns="http://schemas.openxmlformats.org/officeDocument/2006/extended-properties" xmlns:vt="http://schemas.openxmlformats.org/officeDocument/2006/docPropsVTypes">
  <Template>Normal.dotm</Template>
  <TotalTime>13</TotalTime>
  <Pages>4</Pages>
  <Words>1001</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Ridgway Memorial Library</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Schweiss</dc:creator>
  <cp:lastModifiedBy>Abner, Lauren (ELC)</cp:lastModifiedBy>
  <cp:revision>5</cp:revision>
  <cp:lastPrinted>2024-01-30T14:43:00Z</cp:lastPrinted>
  <dcterms:created xsi:type="dcterms:W3CDTF">2024-12-09T22:31:00Z</dcterms:created>
  <dcterms:modified xsi:type="dcterms:W3CDTF">2024-12-10T21:05:00Z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Acrobat PDFMaker 20 for Word</vt:lpwstr>
  </property>
  <property fmtid="{D5CDD505-2E9C-101B-9397-08002B2CF9AE}" pid="4" name="LastSaved">
    <vt:filetime>2024-01-26T00:00:00Z</vt:filetime>
  </property>
  <property fmtid="{D5CDD505-2E9C-101B-9397-08002B2CF9AE}" pid="5" name="GrammarlyDocumentId">
    <vt:lpwstr>1b46b18feba5821d1ee26ef619ec547045b839b8d7560b12a31e715867f8fcb5</vt:lpwstr>
  </property>
  <property fmtid="{D5CDD505-2E9C-101B-9397-08002B2CF9AE}" pid="6" name="ContentTypeId">
    <vt:lpwstr>0x010100549613CD311F72459E98F99D1EE61BFD</vt:lpwstr>
  </property>
</Properties>
</file>